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D165F" w14:textId="77777777" w:rsidR="00A37F3F" w:rsidRDefault="00A37F3F">
      <w:pPr>
        <w:jc w:val="both"/>
        <w:outlineLvl w:val="0"/>
        <w:rPr>
          <w:rFonts w:ascii="Calibri" w:eastAsia="Calibri" w:hAnsi="Calibri" w:cs="Arial"/>
          <w:b/>
          <w:sz w:val="28"/>
          <w:szCs w:val="28"/>
          <w:lang w:eastAsia="en-US"/>
        </w:rPr>
      </w:pPr>
    </w:p>
    <w:p w14:paraId="7243390B" w14:textId="76C0FF2F" w:rsidR="00191F6D" w:rsidRPr="009E05F3" w:rsidRDefault="00191F6D" w:rsidP="00191F6D">
      <w:pPr>
        <w:jc w:val="both"/>
        <w:outlineLvl w:val="0"/>
        <w:rPr>
          <w:rFonts w:ascii="Calibri" w:hAnsi="Calibri" w:cs="Calibri"/>
          <w:sz w:val="28"/>
          <w:szCs w:val="28"/>
        </w:rPr>
      </w:pPr>
      <w:r w:rsidRPr="009E05F3">
        <w:rPr>
          <w:rFonts w:ascii="Calibri" w:eastAsia="Calibri" w:hAnsi="Calibri" w:cs="Calibri"/>
          <w:b/>
          <w:sz w:val="28"/>
          <w:szCs w:val="28"/>
          <w:lang w:eastAsia="en-US"/>
        </w:rPr>
        <w:t xml:space="preserve">Příloha č. 2 zadávací </w:t>
      </w:r>
      <w:proofErr w:type="gramStart"/>
      <w:r w:rsidRPr="009E05F3">
        <w:rPr>
          <w:rFonts w:ascii="Calibri" w:eastAsia="Calibri" w:hAnsi="Calibri" w:cs="Calibri"/>
          <w:b/>
          <w:sz w:val="28"/>
          <w:szCs w:val="28"/>
          <w:lang w:eastAsia="en-US"/>
        </w:rPr>
        <w:t>dokumentace - Technické</w:t>
      </w:r>
      <w:proofErr w:type="gramEnd"/>
      <w:r w:rsidRPr="009E05F3">
        <w:rPr>
          <w:rFonts w:ascii="Calibri" w:eastAsia="Calibri" w:hAnsi="Calibri" w:cs="Calibri"/>
          <w:b/>
          <w:sz w:val="28"/>
          <w:szCs w:val="28"/>
          <w:lang w:eastAsia="en-US"/>
        </w:rPr>
        <w:t xml:space="preserve"> podmínky </w:t>
      </w:r>
      <w:r w:rsidR="009E05F3" w:rsidRPr="009E05F3">
        <w:rPr>
          <w:rFonts w:ascii="Calibri" w:eastAsia="Calibri" w:hAnsi="Calibri" w:cs="Calibri"/>
          <w:b/>
          <w:sz w:val="28"/>
          <w:szCs w:val="28"/>
          <w:lang w:eastAsia="en-US"/>
        </w:rPr>
        <w:t>pro část 2</w:t>
      </w:r>
    </w:p>
    <w:p w14:paraId="17F0489E" w14:textId="77777777" w:rsidR="00191F6D" w:rsidRPr="009E05F3" w:rsidRDefault="00191F6D" w:rsidP="00191F6D">
      <w:pPr>
        <w:jc w:val="both"/>
        <w:outlineLvl w:val="0"/>
        <w:rPr>
          <w:rFonts w:ascii="Calibri" w:eastAsia="Calibri" w:hAnsi="Calibri" w:cs="Calibri"/>
          <w:b/>
          <w:sz w:val="28"/>
          <w:szCs w:val="28"/>
          <w:lang w:eastAsia="en-US"/>
        </w:rPr>
      </w:pPr>
    </w:p>
    <w:p w14:paraId="781EA558" w14:textId="77777777" w:rsidR="00191F6D" w:rsidRPr="009E05F3" w:rsidRDefault="00191F6D" w:rsidP="00191F6D">
      <w:pPr>
        <w:outlineLvl w:val="0"/>
        <w:rPr>
          <w:rFonts w:ascii="Calibri" w:hAnsi="Calibri" w:cs="Calibri"/>
          <w:b/>
          <w:sz w:val="28"/>
          <w:szCs w:val="28"/>
        </w:rPr>
      </w:pPr>
      <w:r w:rsidRPr="009E05F3">
        <w:rPr>
          <w:rFonts w:ascii="Calibri" w:hAnsi="Calibri" w:cs="Calibri"/>
          <w:b/>
          <w:sz w:val="28"/>
          <w:szCs w:val="28"/>
        </w:rPr>
        <w:t xml:space="preserve">Vyplněná příloha č. 2 </w:t>
      </w:r>
      <w:proofErr w:type="gramStart"/>
      <w:r w:rsidRPr="009E05F3">
        <w:rPr>
          <w:rFonts w:ascii="Calibri" w:hAnsi="Calibri" w:cs="Calibri"/>
          <w:b/>
          <w:sz w:val="28"/>
          <w:szCs w:val="28"/>
        </w:rPr>
        <w:t>tvoří</w:t>
      </w:r>
      <w:proofErr w:type="gramEnd"/>
      <w:r w:rsidRPr="009E05F3">
        <w:rPr>
          <w:rFonts w:ascii="Calibri" w:hAnsi="Calibri" w:cs="Calibri"/>
          <w:b/>
          <w:sz w:val="28"/>
          <w:szCs w:val="28"/>
        </w:rPr>
        <w:t xml:space="preserve"> nedílnou součást nabídky účastníka zadávacího řízení.</w:t>
      </w:r>
    </w:p>
    <w:p w14:paraId="64769ADA" w14:textId="77777777" w:rsidR="009E05F3" w:rsidRDefault="009E05F3" w:rsidP="00191F6D">
      <w:pPr>
        <w:outlineLvl w:val="0"/>
        <w:rPr>
          <w:rFonts w:cs="Arial"/>
          <w:b/>
          <w:sz w:val="22"/>
          <w:szCs w:val="22"/>
        </w:rPr>
      </w:pPr>
    </w:p>
    <w:p w14:paraId="31F088C5" w14:textId="77777777" w:rsidR="009E05F3" w:rsidRPr="0037198A" w:rsidRDefault="009E05F3" w:rsidP="009E05F3">
      <w:pPr>
        <w:shd w:val="clear" w:color="auto" w:fill="C5E0B3" w:themeFill="accent6" w:themeFillTint="66"/>
        <w:outlineLvl w:val="0"/>
        <w:rPr>
          <w:rFonts w:ascii="Calibri" w:hAnsi="Calibri" w:cs="Calibri"/>
          <w:b/>
          <w:sz w:val="28"/>
          <w:szCs w:val="28"/>
        </w:rPr>
      </w:pPr>
      <w:r w:rsidRPr="0037198A">
        <w:rPr>
          <w:rFonts w:ascii="Calibri" w:hAnsi="Calibri" w:cs="Calibri"/>
          <w:b/>
          <w:sz w:val="28"/>
          <w:szCs w:val="28"/>
        </w:rPr>
        <w:t>Název veřejné zakázky:</w:t>
      </w:r>
    </w:p>
    <w:p w14:paraId="73BBCB39" w14:textId="15CAF6F7" w:rsidR="009E05F3" w:rsidRPr="00492CC8" w:rsidRDefault="00492CC8" w:rsidP="009E05F3">
      <w:pPr>
        <w:shd w:val="clear" w:color="auto" w:fill="C5E0B3" w:themeFill="accent6" w:themeFillTint="66"/>
        <w:outlineLvl w:val="0"/>
        <w:rPr>
          <w:rFonts w:ascii="Calibri" w:hAnsi="Calibri" w:cs="Calibri"/>
          <w:b/>
          <w:sz w:val="28"/>
          <w:szCs w:val="28"/>
        </w:rPr>
      </w:pPr>
      <w:bookmarkStart w:id="0" w:name="_Hlk168402911"/>
      <w:r w:rsidRPr="00492CC8">
        <w:rPr>
          <w:rFonts w:ascii="Calibri" w:hAnsi="Calibri" w:cs="Calibri"/>
          <w:b/>
          <w:bCs/>
          <w:sz w:val="28"/>
          <w:szCs w:val="28"/>
        </w:rPr>
        <w:t>Ušní frézy</w:t>
      </w:r>
      <w:bookmarkEnd w:id="0"/>
    </w:p>
    <w:p w14:paraId="4AC81757" w14:textId="77777777" w:rsidR="00A37F3F" w:rsidRDefault="00A37F3F">
      <w:pPr>
        <w:jc w:val="both"/>
        <w:outlineLvl w:val="0"/>
        <w:rPr>
          <w:rFonts w:ascii="Calibri" w:eastAsia="Calibri" w:hAnsi="Calibri" w:cs="Arial"/>
          <w:b/>
          <w:sz w:val="28"/>
          <w:szCs w:val="28"/>
          <w:lang w:eastAsia="en-US"/>
        </w:rPr>
      </w:pPr>
    </w:p>
    <w:p w14:paraId="79345033" w14:textId="3D3D8621" w:rsidR="00A37F3F" w:rsidRPr="009E05F3" w:rsidRDefault="0006204C">
      <w:pPr>
        <w:shd w:val="clear" w:color="auto" w:fill="FFD966" w:themeFill="accent4" w:themeFillTint="99"/>
        <w:jc w:val="both"/>
        <w:outlineLvl w:val="0"/>
        <w:rPr>
          <w:rFonts w:ascii="Calibri" w:hAnsi="Calibri" w:cs="Calibri"/>
          <w:b/>
          <w:sz w:val="28"/>
          <w:szCs w:val="28"/>
        </w:rPr>
      </w:pPr>
      <w:r w:rsidRPr="009E05F3">
        <w:rPr>
          <w:rFonts w:ascii="Calibri" w:hAnsi="Calibri" w:cs="Calibri"/>
          <w:b/>
          <w:sz w:val="28"/>
          <w:szCs w:val="28"/>
        </w:rPr>
        <w:t xml:space="preserve">Název </w:t>
      </w:r>
      <w:r w:rsidR="00FA0E5A">
        <w:rPr>
          <w:rFonts w:ascii="Calibri" w:hAnsi="Calibri" w:cs="Calibri"/>
          <w:b/>
          <w:sz w:val="28"/>
          <w:szCs w:val="28"/>
        </w:rPr>
        <w:t xml:space="preserve">části 2 </w:t>
      </w:r>
      <w:r w:rsidRPr="009E05F3">
        <w:rPr>
          <w:rFonts w:ascii="Calibri" w:hAnsi="Calibri" w:cs="Calibri"/>
          <w:b/>
          <w:sz w:val="28"/>
          <w:szCs w:val="28"/>
        </w:rPr>
        <w:t xml:space="preserve">veřejné zakázky: </w:t>
      </w:r>
    </w:p>
    <w:p w14:paraId="4082E3F8" w14:textId="52F13B80" w:rsidR="00995AE2" w:rsidRPr="009E05F3" w:rsidRDefault="00492CC8" w:rsidP="00995AE2">
      <w:pPr>
        <w:pStyle w:val="Nadpis8"/>
        <w:rPr>
          <w:rFonts w:cs="Calibri"/>
        </w:rPr>
      </w:pPr>
      <w:r w:rsidRPr="00492CC8">
        <w:rPr>
          <w:rFonts w:cs="Calibri"/>
        </w:rPr>
        <w:t xml:space="preserve">Ušní </w:t>
      </w:r>
      <w:proofErr w:type="spellStart"/>
      <w:r w:rsidRPr="00492CC8">
        <w:rPr>
          <w:rFonts w:cs="Calibri"/>
        </w:rPr>
        <w:t>piezo</w:t>
      </w:r>
      <w:proofErr w:type="spellEnd"/>
      <w:r w:rsidR="0019095A">
        <w:rPr>
          <w:rFonts w:cs="Calibri"/>
        </w:rPr>
        <w:t xml:space="preserve"> </w:t>
      </w:r>
      <w:r w:rsidRPr="00492CC8">
        <w:rPr>
          <w:rFonts w:cs="Calibri"/>
        </w:rPr>
        <w:t>fréz</w:t>
      </w:r>
      <w:r w:rsidR="0019095A">
        <w:rPr>
          <w:rFonts w:cs="Calibri"/>
        </w:rPr>
        <w:t>a</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0604E8BC" w14:textId="77777777" w:rsidR="00191F6D" w:rsidRPr="009E05F3" w:rsidRDefault="00191F6D" w:rsidP="00191F6D">
      <w:pPr>
        <w:spacing w:line="276" w:lineRule="auto"/>
        <w:rPr>
          <w:rFonts w:ascii="Calibri" w:hAnsi="Calibri" w:cs="Calibri"/>
          <w:sz w:val="22"/>
          <w:szCs w:val="22"/>
        </w:rPr>
      </w:pPr>
      <w:r w:rsidRPr="009E05F3">
        <w:rPr>
          <w:rFonts w:ascii="Calibri" w:eastAsia="Calibri" w:hAnsi="Calibri" w:cs="Calibri"/>
          <w:b/>
          <w:bCs/>
          <w:color w:val="000000"/>
          <w:sz w:val="22"/>
          <w:szCs w:val="22"/>
          <w:lang w:eastAsia="en-US"/>
        </w:rPr>
        <w:t xml:space="preserve">Podrobnosti předmětu veřejné zakázky (technické podmínky) </w:t>
      </w:r>
    </w:p>
    <w:p w14:paraId="056127B4" w14:textId="77777777" w:rsidR="00191F6D" w:rsidRPr="009E05F3" w:rsidRDefault="00191F6D" w:rsidP="00191F6D">
      <w:pPr>
        <w:spacing w:line="276" w:lineRule="auto"/>
        <w:jc w:val="both"/>
        <w:rPr>
          <w:rFonts w:ascii="Calibri" w:hAnsi="Calibri" w:cs="Calibri"/>
          <w:sz w:val="22"/>
          <w:szCs w:val="22"/>
        </w:rPr>
      </w:pPr>
      <w:r w:rsidRPr="009E05F3">
        <w:rPr>
          <w:rFonts w:ascii="Calibri" w:hAnsi="Calibri" w:cs="Calibri"/>
          <w:sz w:val="22"/>
          <w:szCs w:val="22"/>
        </w:rPr>
        <w:t xml:space="preserve">Zadavatel vymezuje níže </w:t>
      </w:r>
      <w:r w:rsidRPr="009E05F3">
        <w:rPr>
          <w:rFonts w:ascii="Calibri" w:hAnsi="Calibri" w:cs="Calibri"/>
          <w:b/>
          <w:sz w:val="22"/>
          <w:szCs w:val="22"/>
        </w:rPr>
        <w:t>závazné charakteristiky a požadavky</w:t>
      </w:r>
      <w:r w:rsidRPr="009E05F3">
        <w:rPr>
          <w:rFonts w:ascii="Calibri" w:hAnsi="Calibri" w:cs="Calibri"/>
          <w:sz w:val="22"/>
          <w:szCs w:val="22"/>
        </w:rPr>
        <w:t xml:space="preserve"> na dodávku zdravotnické techniky.</w:t>
      </w:r>
    </w:p>
    <w:p w14:paraId="7B3CC8BA" w14:textId="77777777" w:rsidR="00191F6D" w:rsidRPr="009E05F3" w:rsidRDefault="00191F6D" w:rsidP="00191F6D">
      <w:pPr>
        <w:pStyle w:val="Zkladntext2"/>
        <w:rPr>
          <w:rFonts w:ascii="Calibri" w:hAnsi="Calibri" w:cs="Calibri"/>
          <w:sz w:val="22"/>
          <w:szCs w:val="22"/>
        </w:rPr>
      </w:pPr>
    </w:p>
    <w:p w14:paraId="65ED8B71" w14:textId="77777777" w:rsidR="00191F6D" w:rsidRPr="009E05F3" w:rsidRDefault="00191F6D" w:rsidP="00191F6D">
      <w:pPr>
        <w:jc w:val="both"/>
        <w:rPr>
          <w:rFonts w:ascii="Calibri" w:hAnsi="Calibri" w:cs="Calibri"/>
          <w:sz w:val="22"/>
          <w:szCs w:val="22"/>
        </w:rPr>
      </w:pPr>
      <w:r w:rsidRPr="009E05F3">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23D7E1C" w14:textId="77777777" w:rsidR="000D3359" w:rsidRPr="009E05F3" w:rsidRDefault="000D3359">
      <w:pPr>
        <w:jc w:val="both"/>
        <w:rPr>
          <w:rFonts w:ascii="Calibri" w:hAnsi="Calibri" w:cs="Calibri"/>
          <w:sz w:val="22"/>
          <w:szCs w:val="22"/>
        </w:rPr>
      </w:pPr>
    </w:p>
    <w:p w14:paraId="567301BF" w14:textId="62613570" w:rsidR="00A37F3F" w:rsidRDefault="00A37F3F">
      <w:pPr>
        <w:jc w:val="both"/>
        <w:rPr>
          <w:rFonts w:ascii="Calibri" w:hAnsi="Calibri"/>
          <w:sz w:val="22"/>
          <w:szCs w:val="22"/>
        </w:rPr>
      </w:pPr>
    </w:p>
    <w:p w14:paraId="1516EA29" w14:textId="49E6186D" w:rsidR="00A37F3F" w:rsidRDefault="0006204C">
      <w:pPr>
        <w:pStyle w:val="Nadpis2"/>
        <w:rPr>
          <w:sz w:val="28"/>
          <w:szCs w:val="28"/>
        </w:rPr>
      </w:pPr>
      <w:r>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2F5875D0" w:rsidR="00A37F3F" w:rsidRPr="00492CC8" w:rsidRDefault="00492CC8">
            <w:pPr>
              <w:rPr>
                <w:rFonts w:asciiTheme="minorHAnsi" w:hAnsiTheme="minorHAnsi"/>
                <w:b/>
                <w:sz w:val="28"/>
                <w:szCs w:val="28"/>
              </w:rPr>
            </w:pPr>
            <w:r w:rsidRPr="00492CC8">
              <w:rPr>
                <w:rFonts w:asciiTheme="minorHAnsi" w:hAnsiTheme="minorHAnsi"/>
                <w:b/>
                <w:sz w:val="28"/>
                <w:szCs w:val="28"/>
              </w:rPr>
              <w:t xml:space="preserve">Ušní </w:t>
            </w:r>
            <w:proofErr w:type="spellStart"/>
            <w:r w:rsidRPr="00492CC8">
              <w:rPr>
                <w:rFonts w:asciiTheme="minorHAnsi" w:hAnsiTheme="minorHAnsi"/>
                <w:b/>
                <w:sz w:val="28"/>
                <w:szCs w:val="28"/>
              </w:rPr>
              <w:t>piezo</w:t>
            </w:r>
            <w:proofErr w:type="spellEnd"/>
            <w:r w:rsidR="0019095A">
              <w:rPr>
                <w:rFonts w:asciiTheme="minorHAnsi" w:hAnsiTheme="minorHAnsi"/>
                <w:b/>
                <w:sz w:val="28"/>
                <w:szCs w:val="28"/>
              </w:rPr>
              <w:t xml:space="preserve"> </w:t>
            </w:r>
            <w:r w:rsidRPr="00492CC8">
              <w:rPr>
                <w:rFonts w:asciiTheme="minorHAnsi" w:hAnsiTheme="minorHAnsi"/>
                <w:b/>
                <w:sz w:val="28"/>
                <w:szCs w:val="28"/>
              </w:rPr>
              <w:t>fréz</w:t>
            </w:r>
            <w:r w:rsidR="0019095A">
              <w:rPr>
                <w:rFonts w:asciiTheme="minorHAnsi" w:hAnsiTheme="minorHAnsi"/>
                <w:b/>
                <w:sz w:val="28"/>
                <w:szCs w:val="28"/>
              </w:rPr>
              <w:t>a</w:t>
            </w:r>
            <w:r>
              <w:rPr>
                <w:rFonts w:asciiTheme="minorHAnsi" w:hAnsiTheme="minorHAnsi"/>
                <w:b/>
                <w:sz w:val="28"/>
                <w:szCs w:val="28"/>
              </w:rPr>
              <w:t xml:space="preserve"> </w:t>
            </w:r>
            <w:r w:rsidR="00995AE2" w:rsidRPr="002D097C">
              <w:rPr>
                <w:rFonts w:asciiTheme="minorHAnsi" w:hAnsiTheme="minorHAnsi"/>
                <w:b/>
                <w:sz w:val="28"/>
                <w:szCs w:val="28"/>
              </w:rPr>
              <w:t>(1</w:t>
            </w:r>
            <w:r w:rsidR="0019095A">
              <w:rPr>
                <w:rFonts w:asciiTheme="minorHAnsi" w:hAnsiTheme="minorHAnsi"/>
                <w:b/>
                <w:sz w:val="28"/>
                <w:szCs w:val="28"/>
              </w:rPr>
              <w:t xml:space="preserve"> </w:t>
            </w:r>
            <w:r w:rsidR="00995AE2" w:rsidRPr="002D097C">
              <w:rPr>
                <w:rFonts w:asciiTheme="minorHAnsi" w:hAnsiTheme="minorHAnsi"/>
                <w:b/>
                <w:sz w:val="28"/>
                <w:szCs w:val="28"/>
              </w:rPr>
              <w:t>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92CC8" w14:paraId="2BBB4775" w14:textId="77777777" w:rsidTr="00BA5B2C">
        <w:trPr>
          <w:cantSplit/>
        </w:trPr>
        <w:tc>
          <w:tcPr>
            <w:tcW w:w="5103" w:type="dxa"/>
            <w:shd w:val="clear" w:color="auto" w:fill="auto"/>
          </w:tcPr>
          <w:p w14:paraId="20E47CD2" w14:textId="30705450" w:rsidR="00492CC8" w:rsidRPr="003D5A80" w:rsidRDefault="00492CC8" w:rsidP="00492CC8">
            <w:pPr>
              <w:rPr>
                <w:rFonts w:ascii="Calibri" w:hAnsi="Calibri" w:cs="Calibri"/>
                <w:color w:val="000000" w:themeColor="text1"/>
                <w:szCs w:val="20"/>
              </w:rPr>
            </w:pPr>
            <w:r>
              <w:t>Z</w:t>
            </w:r>
            <w:r w:rsidRPr="00FA2AAC">
              <w:t xml:space="preserve">ařízení využívající piezoelektrickou ultrazvukovou technologii ke generování mechanických </w:t>
            </w:r>
            <w:proofErr w:type="spellStart"/>
            <w:r w:rsidRPr="00FA2AAC">
              <w:t>mikrovibrací</w:t>
            </w:r>
            <w:proofErr w:type="spellEnd"/>
            <w:r w:rsidRPr="00FA2AAC">
              <w:t xml:space="preserve"> s</w:t>
            </w:r>
            <w:r>
              <w:t> </w:t>
            </w:r>
            <w:r w:rsidRPr="00FA2AAC">
              <w:t>frekvencí</w:t>
            </w:r>
            <w:r>
              <w:t xml:space="preserve"> v rozmezí</w:t>
            </w:r>
            <w:r w:rsidRPr="00FA2AAC">
              <w:t xml:space="preserve"> 24–36 kHz, které řežou, vrtají, brousí a leští mineralizované struktury</w:t>
            </w:r>
            <w:r w:rsidR="0019095A">
              <w:t>,</w:t>
            </w:r>
            <w:r>
              <w:t xml:space="preserve"> </w:t>
            </w:r>
            <w:r w:rsidRPr="00FA2AAC">
              <w:t>a přitom nezpůsobují žádné nebo jen minimální poškození měkkých tkání</w:t>
            </w:r>
          </w:p>
        </w:tc>
        <w:tc>
          <w:tcPr>
            <w:tcW w:w="1560" w:type="dxa"/>
            <w:shd w:val="clear" w:color="auto" w:fill="auto"/>
            <w:vAlign w:val="center"/>
          </w:tcPr>
          <w:p w14:paraId="78954878" w14:textId="0FBA76BA" w:rsidR="00492CC8"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vAlign w:val="center"/>
          </w:tcPr>
          <w:p w14:paraId="120A2F0A" w14:textId="0D58F18F" w:rsidR="00492CC8"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2555751D" w14:textId="77777777" w:rsidTr="00492CC8">
        <w:trPr>
          <w:cantSplit/>
        </w:trPr>
        <w:tc>
          <w:tcPr>
            <w:tcW w:w="9633" w:type="dxa"/>
            <w:gridSpan w:val="3"/>
            <w:shd w:val="clear" w:color="auto" w:fill="BDD6EE" w:themeFill="accent1" w:themeFillTint="66"/>
          </w:tcPr>
          <w:p w14:paraId="16A7257A" w14:textId="7EA4D0C0" w:rsidR="00492CC8" w:rsidRDefault="00492CC8" w:rsidP="00492CC8">
            <w:pPr>
              <w:rPr>
                <w:rFonts w:ascii="Calibri" w:hAnsi="Calibri" w:cs="Calibri"/>
                <w:color w:val="FF0000"/>
                <w:szCs w:val="20"/>
              </w:rPr>
            </w:pPr>
            <w:r>
              <w:rPr>
                <w:rFonts w:cs="Arial"/>
                <w:b/>
                <w:bCs/>
                <w:szCs w:val="20"/>
              </w:rPr>
              <w:t>O</w:t>
            </w:r>
            <w:r w:rsidRPr="0035471E">
              <w:rPr>
                <w:rFonts w:cs="Arial"/>
                <w:b/>
                <w:bCs/>
                <w:szCs w:val="20"/>
              </w:rPr>
              <w:t>vládací konzole</w:t>
            </w:r>
          </w:p>
        </w:tc>
      </w:tr>
      <w:tr w:rsidR="00492CC8" w14:paraId="181441AD" w14:textId="77777777" w:rsidTr="00BA5B2C">
        <w:trPr>
          <w:cantSplit/>
        </w:trPr>
        <w:tc>
          <w:tcPr>
            <w:tcW w:w="5103" w:type="dxa"/>
            <w:shd w:val="clear" w:color="auto" w:fill="auto"/>
          </w:tcPr>
          <w:p w14:paraId="5FE3AFF6" w14:textId="4335E60A" w:rsidR="00492CC8" w:rsidRPr="003D5A80" w:rsidRDefault="00492CC8" w:rsidP="00492CC8">
            <w:pPr>
              <w:rPr>
                <w:rFonts w:ascii="Calibri" w:hAnsi="Calibri" w:cs="Calibri"/>
                <w:color w:val="000000" w:themeColor="text1"/>
                <w:szCs w:val="20"/>
              </w:rPr>
            </w:pPr>
            <w:r>
              <w:t>Z</w:t>
            </w:r>
            <w:r w:rsidRPr="00FA2AAC">
              <w:t xml:space="preserve">ařízení musí být napájeno z běžné elektrické sítě </w:t>
            </w:r>
            <w:proofErr w:type="gramStart"/>
            <w:r w:rsidRPr="00FA2AAC">
              <w:t>230V</w:t>
            </w:r>
            <w:proofErr w:type="gramEnd"/>
            <w:r w:rsidRPr="00FA2AAC">
              <w:t xml:space="preserve"> / 50 Hz, včetně možnosti provozu ze zdrojů nepřetržitého napájení v rozsahu napětí 110-240 V </w:t>
            </w:r>
          </w:p>
        </w:tc>
        <w:tc>
          <w:tcPr>
            <w:tcW w:w="1560" w:type="dxa"/>
            <w:shd w:val="clear" w:color="auto" w:fill="auto"/>
            <w:vAlign w:val="center"/>
          </w:tcPr>
          <w:p w14:paraId="3CE2699A" w14:textId="3A12857C" w:rsidR="00492CC8"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vAlign w:val="center"/>
          </w:tcPr>
          <w:p w14:paraId="54FA0EBD" w14:textId="1DD4AE38" w:rsidR="00492CC8"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2413CE72" w14:textId="77777777" w:rsidTr="00BA5B2C">
        <w:trPr>
          <w:cantSplit/>
        </w:trPr>
        <w:tc>
          <w:tcPr>
            <w:tcW w:w="5103" w:type="dxa"/>
            <w:shd w:val="clear" w:color="auto" w:fill="auto"/>
          </w:tcPr>
          <w:p w14:paraId="6A20752A" w14:textId="77CA96B1" w:rsidR="00492CC8" w:rsidRPr="00F41D16" w:rsidRDefault="00492CC8" w:rsidP="00492CC8">
            <w:pPr>
              <w:rPr>
                <w:rFonts w:ascii="Calibri" w:hAnsi="Calibri" w:cs="Calibri"/>
                <w:color w:val="000000" w:themeColor="text1"/>
                <w:szCs w:val="20"/>
              </w:rPr>
            </w:pPr>
            <w:r>
              <w:t>Z</w:t>
            </w:r>
            <w:r w:rsidRPr="00FA2AAC">
              <w:t xml:space="preserve">ařízení musí odpovídat </w:t>
            </w:r>
            <w:r w:rsidR="0019095A">
              <w:t>min.</w:t>
            </w:r>
            <w:r w:rsidRPr="00FA2AAC">
              <w:t xml:space="preserve"> požadavkům norem EN 60601-1</w:t>
            </w:r>
          </w:p>
        </w:tc>
        <w:tc>
          <w:tcPr>
            <w:tcW w:w="1560" w:type="dxa"/>
            <w:shd w:val="clear" w:color="auto" w:fill="auto"/>
          </w:tcPr>
          <w:p w14:paraId="7A3BB335" w14:textId="4B3D1B9D" w:rsidR="00492CC8"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5F56E81F" w14:textId="31F8FCC6" w:rsidR="00492CC8"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01CEB4F1" w14:textId="77777777" w:rsidTr="00BA5B2C">
        <w:trPr>
          <w:cantSplit/>
        </w:trPr>
        <w:tc>
          <w:tcPr>
            <w:tcW w:w="5103" w:type="dxa"/>
            <w:shd w:val="clear" w:color="auto" w:fill="auto"/>
          </w:tcPr>
          <w:p w14:paraId="20D01AC7" w14:textId="5971F76F" w:rsidR="00492CC8" w:rsidRPr="003D5A80" w:rsidRDefault="00492CC8" w:rsidP="00492CC8">
            <w:pPr>
              <w:rPr>
                <w:rFonts w:ascii="Calibri" w:hAnsi="Calibri" w:cs="Calibri"/>
                <w:color w:val="000000" w:themeColor="text1"/>
                <w:szCs w:val="20"/>
              </w:rPr>
            </w:pPr>
            <w:r>
              <w:t>Z</w:t>
            </w:r>
            <w:r w:rsidRPr="00FA2AAC">
              <w:t xml:space="preserve">ařízení musí být </w:t>
            </w:r>
            <w:r>
              <w:t>certifikované</w:t>
            </w:r>
            <w:r w:rsidRPr="00FA2AAC">
              <w:t xml:space="preserve"> pro použití na operačních sálech</w:t>
            </w:r>
          </w:p>
        </w:tc>
        <w:tc>
          <w:tcPr>
            <w:tcW w:w="1560" w:type="dxa"/>
            <w:shd w:val="clear" w:color="auto" w:fill="auto"/>
          </w:tcPr>
          <w:p w14:paraId="6A9FF572" w14:textId="7D012CAD" w:rsidR="00492CC8"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597F640" w14:textId="14BA6110" w:rsidR="00492CC8"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5DE0C44F" w14:textId="77777777" w:rsidTr="0019095A">
        <w:trPr>
          <w:cantSplit/>
        </w:trPr>
        <w:tc>
          <w:tcPr>
            <w:tcW w:w="5103" w:type="dxa"/>
            <w:shd w:val="clear" w:color="auto" w:fill="auto"/>
            <w:vAlign w:val="center"/>
          </w:tcPr>
          <w:p w14:paraId="0BA4DDCD" w14:textId="6FF49BBF" w:rsidR="00492CC8" w:rsidRPr="001F6D2A" w:rsidRDefault="00492CC8" w:rsidP="00492CC8">
            <w:pPr>
              <w:rPr>
                <w:rFonts w:ascii="Calibri" w:hAnsi="Calibri" w:cs="Calibri"/>
                <w:color w:val="000000" w:themeColor="text1"/>
                <w:szCs w:val="20"/>
              </w:rPr>
            </w:pPr>
            <w:r>
              <w:t>D</w:t>
            </w:r>
            <w:r w:rsidRPr="00FA2AAC">
              <w:t>ot</w:t>
            </w:r>
            <w:r>
              <w:t>y</w:t>
            </w:r>
            <w:r w:rsidRPr="00FA2AAC">
              <w:t>kov</w:t>
            </w:r>
            <w:r>
              <w:t>á</w:t>
            </w:r>
            <w:r w:rsidRPr="00FA2AAC">
              <w:t xml:space="preserve"> obrazovk</w:t>
            </w:r>
            <w:r>
              <w:t>a</w:t>
            </w:r>
          </w:p>
        </w:tc>
        <w:tc>
          <w:tcPr>
            <w:tcW w:w="1560" w:type="dxa"/>
            <w:shd w:val="clear" w:color="auto" w:fill="auto"/>
          </w:tcPr>
          <w:p w14:paraId="4EDDBD6A" w14:textId="46146E29" w:rsidR="00492CC8"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BB87156" w14:textId="7170B18B" w:rsidR="00492CC8"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64EC4AA6" w14:textId="77777777" w:rsidTr="00BA5B2C">
        <w:trPr>
          <w:cantSplit/>
        </w:trPr>
        <w:tc>
          <w:tcPr>
            <w:tcW w:w="5103" w:type="dxa"/>
            <w:shd w:val="clear" w:color="auto" w:fill="auto"/>
          </w:tcPr>
          <w:p w14:paraId="053F23FF" w14:textId="4B4EAD06" w:rsidR="00492CC8" w:rsidRPr="003D5A80" w:rsidRDefault="00492CC8" w:rsidP="00492CC8">
            <w:pPr>
              <w:rPr>
                <w:rFonts w:ascii="Calibri" w:hAnsi="Calibri" w:cs="Calibri"/>
                <w:color w:val="000000" w:themeColor="text1"/>
                <w:szCs w:val="20"/>
              </w:rPr>
            </w:pPr>
            <w:r>
              <w:t>M</w:t>
            </w:r>
            <w:r w:rsidRPr="00FA2AAC">
              <w:t xml:space="preserve">ožnost připojení </w:t>
            </w:r>
            <w:r>
              <w:t xml:space="preserve">min. </w:t>
            </w:r>
            <w:r w:rsidRPr="00FA2AAC">
              <w:t xml:space="preserve">2 typů </w:t>
            </w:r>
            <w:proofErr w:type="spellStart"/>
            <w:r w:rsidRPr="00FA2AAC">
              <w:t>handpiec</w:t>
            </w:r>
            <w:r>
              <w:t>ů</w:t>
            </w:r>
            <w:proofErr w:type="spellEnd"/>
            <w:r w:rsidRPr="00FA2AAC">
              <w:t xml:space="preserve"> současně, provoz bez nutnosti přepojování oplachů a nastavování </w:t>
            </w:r>
            <w:proofErr w:type="spellStart"/>
            <w:r w:rsidRPr="00FA2AAC">
              <w:t>handpiece</w:t>
            </w:r>
            <w:proofErr w:type="spellEnd"/>
          </w:p>
        </w:tc>
        <w:tc>
          <w:tcPr>
            <w:tcW w:w="1560" w:type="dxa"/>
            <w:shd w:val="clear" w:color="auto" w:fill="auto"/>
          </w:tcPr>
          <w:p w14:paraId="62548E9A" w14:textId="42E5C82B" w:rsidR="00492CC8"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60EFA726" w14:textId="338B0E10" w:rsidR="00492CC8"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71B3CB5A" w14:textId="77777777" w:rsidTr="00BA5B2C">
        <w:trPr>
          <w:cantSplit/>
        </w:trPr>
        <w:tc>
          <w:tcPr>
            <w:tcW w:w="5103" w:type="dxa"/>
            <w:shd w:val="clear" w:color="auto" w:fill="auto"/>
          </w:tcPr>
          <w:p w14:paraId="205B8108" w14:textId="458DE4DA" w:rsidR="00492CC8" w:rsidRPr="003D5A80" w:rsidRDefault="00492CC8" w:rsidP="00492CC8">
            <w:pPr>
              <w:rPr>
                <w:rFonts w:ascii="Calibri" w:hAnsi="Calibri" w:cs="Calibri"/>
                <w:color w:val="000000" w:themeColor="text1"/>
                <w:szCs w:val="20"/>
              </w:rPr>
            </w:pPr>
            <w:r>
              <w:lastRenderedPageBreak/>
              <w:t>K</w:t>
            </w:r>
            <w:r w:rsidRPr="00FA2AAC">
              <w:t>anály (konektory) musí být jednoznačně odlišeny a musí být se zcela odděleným elektronickým řízením (včetně oddělených bezpečnostních elektronických systémů)</w:t>
            </w:r>
          </w:p>
        </w:tc>
        <w:tc>
          <w:tcPr>
            <w:tcW w:w="1560" w:type="dxa"/>
            <w:shd w:val="clear" w:color="auto" w:fill="auto"/>
          </w:tcPr>
          <w:p w14:paraId="7171D224" w14:textId="337C5DB0" w:rsidR="00492CC8"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6979ECC" w14:textId="696DF223" w:rsidR="00492CC8"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0461223F" w14:textId="77777777" w:rsidTr="00BA5B2C">
        <w:trPr>
          <w:cantSplit/>
        </w:trPr>
        <w:tc>
          <w:tcPr>
            <w:tcW w:w="5103" w:type="dxa"/>
            <w:shd w:val="clear" w:color="auto" w:fill="auto"/>
          </w:tcPr>
          <w:p w14:paraId="3E9CDAE2" w14:textId="258BE1DB" w:rsidR="00492CC8" w:rsidRPr="003D5A80" w:rsidRDefault="00492CC8" w:rsidP="00492CC8">
            <w:pPr>
              <w:rPr>
                <w:rFonts w:ascii="Calibri" w:hAnsi="Calibri" w:cs="Calibri"/>
                <w:color w:val="000000" w:themeColor="text1"/>
                <w:szCs w:val="20"/>
              </w:rPr>
            </w:pPr>
            <w:r>
              <w:t>A</w:t>
            </w:r>
            <w:r w:rsidRPr="00FA2AAC">
              <w:t xml:space="preserve">utomatické nastavování frekvence práce v závislosti na koncovce s kontrolou dysfunkce s autostopem </w:t>
            </w:r>
            <w:r>
              <w:t>(</w:t>
            </w:r>
            <w:r w:rsidRPr="00FA2AAC">
              <w:t>prevenc</w:t>
            </w:r>
            <w:r>
              <w:t>e</w:t>
            </w:r>
            <w:r w:rsidRPr="00FA2AAC">
              <w:t xml:space="preserve"> poškození přístroje </w:t>
            </w:r>
            <w:r>
              <w:t>i</w:t>
            </w:r>
            <w:r w:rsidRPr="00FA2AAC">
              <w:t xml:space="preserve"> pacienta</w:t>
            </w:r>
            <w:r>
              <w:t>)</w:t>
            </w:r>
          </w:p>
        </w:tc>
        <w:tc>
          <w:tcPr>
            <w:tcW w:w="1560" w:type="dxa"/>
            <w:shd w:val="clear" w:color="auto" w:fill="auto"/>
          </w:tcPr>
          <w:p w14:paraId="2285F4CF" w14:textId="60C0E5D4" w:rsidR="00492CC8"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80D6179" w14:textId="589D87BA" w:rsidR="00492CC8"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6E9F2B4D" w14:textId="77777777" w:rsidTr="00BA5B2C">
        <w:trPr>
          <w:cantSplit/>
        </w:trPr>
        <w:tc>
          <w:tcPr>
            <w:tcW w:w="5103" w:type="dxa"/>
            <w:shd w:val="clear" w:color="auto" w:fill="auto"/>
          </w:tcPr>
          <w:p w14:paraId="3ED098B1" w14:textId="212A3A1E" w:rsidR="00492CC8" w:rsidRDefault="00492CC8" w:rsidP="00492CC8">
            <w:pPr>
              <w:rPr>
                <w:rFonts w:ascii="Calibri" w:hAnsi="Calibri" w:cs="Calibri"/>
                <w:color w:val="000000" w:themeColor="text1"/>
                <w:szCs w:val="20"/>
              </w:rPr>
            </w:pPr>
            <w:r>
              <w:t>N</w:t>
            </w:r>
            <w:r w:rsidRPr="00FA2AAC">
              <w:t>astavení min</w:t>
            </w:r>
            <w:r>
              <w:t xml:space="preserve">. </w:t>
            </w:r>
            <w:r w:rsidRPr="00FA2AAC">
              <w:t>7 stupňů výkonu, vždy však pro jednotlivé koncovky s ochranou tak, aby nebylo možno nastavit nevhodný výkon pro konkrétní koncovku (a to jak maximální, tak minimální)</w:t>
            </w:r>
          </w:p>
        </w:tc>
        <w:tc>
          <w:tcPr>
            <w:tcW w:w="1560" w:type="dxa"/>
            <w:shd w:val="clear" w:color="auto" w:fill="auto"/>
          </w:tcPr>
          <w:p w14:paraId="637E8794" w14:textId="7ACE47E6" w:rsidR="00492CC8" w:rsidRPr="00C829E4"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8242B56" w14:textId="334E0270" w:rsidR="00492CC8" w:rsidRPr="00C829E4"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4E63F993" w14:textId="77777777" w:rsidTr="00BA5B2C">
        <w:trPr>
          <w:cantSplit/>
        </w:trPr>
        <w:tc>
          <w:tcPr>
            <w:tcW w:w="5103" w:type="dxa"/>
            <w:shd w:val="clear" w:color="auto" w:fill="auto"/>
          </w:tcPr>
          <w:p w14:paraId="7DCFAF94" w14:textId="3457CA82" w:rsidR="00492CC8" w:rsidRPr="00234207" w:rsidRDefault="00492CC8" w:rsidP="00492CC8">
            <w:pPr>
              <w:rPr>
                <w:rFonts w:ascii="Calibri" w:hAnsi="Calibri" w:cs="Calibri"/>
                <w:color w:val="000000" w:themeColor="text1"/>
                <w:szCs w:val="20"/>
              </w:rPr>
            </w:pPr>
            <w:proofErr w:type="spellStart"/>
            <w:r>
              <w:t>H</w:t>
            </w:r>
            <w:r w:rsidRPr="00FA2AAC">
              <w:t>andpie</w:t>
            </w:r>
            <w:r>
              <w:t>ce</w:t>
            </w:r>
            <w:proofErr w:type="spellEnd"/>
            <w:r w:rsidRPr="00FA2AAC">
              <w:t xml:space="preserve"> </w:t>
            </w:r>
            <w:r>
              <w:t xml:space="preserve">musí </w:t>
            </w:r>
            <w:r w:rsidRPr="00FA2AAC">
              <w:t>umožň</w:t>
            </w:r>
            <w:r>
              <w:t xml:space="preserve">ovat </w:t>
            </w:r>
            <w:r w:rsidRPr="00FA2AAC">
              <w:t>využití vysoce variabilního spektra výměnných koncovek</w:t>
            </w:r>
          </w:p>
        </w:tc>
        <w:tc>
          <w:tcPr>
            <w:tcW w:w="1560" w:type="dxa"/>
            <w:shd w:val="clear" w:color="auto" w:fill="auto"/>
          </w:tcPr>
          <w:p w14:paraId="238FA998" w14:textId="5DB8E42C" w:rsidR="00492CC8" w:rsidRPr="00C829E4"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5969E430" w14:textId="065C2302" w:rsidR="00492CC8" w:rsidRPr="00C829E4"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730E9DA2" w14:textId="77777777" w:rsidTr="00BA5B2C">
        <w:trPr>
          <w:cantSplit/>
        </w:trPr>
        <w:tc>
          <w:tcPr>
            <w:tcW w:w="5103" w:type="dxa"/>
            <w:shd w:val="clear" w:color="auto" w:fill="auto"/>
          </w:tcPr>
          <w:p w14:paraId="7AA88053" w14:textId="00325E17" w:rsidR="00492CC8" w:rsidRPr="003D5A80" w:rsidRDefault="00492CC8" w:rsidP="00492CC8">
            <w:pPr>
              <w:rPr>
                <w:rFonts w:ascii="Calibri" w:hAnsi="Calibri" w:cs="Calibri"/>
                <w:color w:val="000000" w:themeColor="text1"/>
                <w:szCs w:val="20"/>
              </w:rPr>
            </w:pPr>
            <w:proofErr w:type="spellStart"/>
            <w:r>
              <w:t>H</w:t>
            </w:r>
            <w:r w:rsidRPr="00FA2AAC">
              <w:t>andpiece</w:t>
            </w:r>
            <w:proofErr w:type="spellEnd"/>
            <w:r w:rsidRPr="00FA2AAC">
              <w:t xml:space="preserve"> musí disponovat technologií umožňující přesné připojení koncovek na </w:t>
            </w:r>
            <w:proofErr w:type="spellStart"/>
            <w:r w:rsidRPr="00FA2AAC">
              <w:t>handpiece</w:t>
            </w:r>
            <w:proofErr w:type="spellEnd"/>
            <w:r w:rsidRPr="00FA2AAC">
              <w:t xml:space="preserve"> (např. momentový klíč), tato technologie musí být opakovaně použitelná a </w:t>
            </w:r>
            <w:proofErr w:type="spellStart"/>
            <w:r w:rsidRPr="00FA2AAC">
              <w:t>sterilizovatelná</w:t>
            </w:r>
            <w:proofErr w:type="spellEnd"/>
          </w:p>
        </w:tc>
        <w:tc>
          <w:tcPr>
            <w:tcW w:w="1560" w:type="dxa"/>
            <w:shd w:val="clear" w:color="auto" w:fill="auto"/>
          </w:tcPr>
          <w:p w14:paraId="2D4FF9A6" w14:textId="4D7A2790" w:rsidR="00492CC8"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702914C4" w14:textId="2F2C23E3" w:rsidR="00492CC8"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41CFEE00" w14:textId="77777777" w:rsidTr="00BA5B2C">
        <w:trPr>
          <w:cantSplit/>
        </w:trPr>
        <w:tc>
          <w:tcPr>
            <w:tcW w:w="5103" w:type="dxa"/>
            <w:shd w:val="clear" w:color="auto" w:fill="auto"/>
          </w:tcPr>
          <w:p w14:paraId="6D5952A9" w14:textId="3007F5F7" w:rsidR="00492CC8" w:rsidRPr="00AB6522" w:rsidRDefault="00492CC8" w:rsidP="00492CC8">
            <w:pPr>
              <w:rPr>
                <w:rFonts w:ascii="Calibri" w:hAnsi="Calibri" w:cs="Calibri"/>
                <w:color w:val="000000" w:themeColor="text1"/>
                <w:szCs w:val="20"/>
              </w:rPr>
            </w:pPr>
            <w:r>
              <w:t>K</w:t>
            </w:r>
            <w:r w:rsidRPr="00FA2AAC">
              <w:t xml:space="preserve">aždý kanál musí mít vlastní peristaltickou pumpu zajišťující zvlhčení operačního pole minimálně v 5 stupních (v celkovém </w:t>
            </w:r>
            <w:r w:rsidR="0019095A">
              <w:t xml:space="preserve">min. </w:t>
            </w:r>
            <w:r w:rsidRPr="00FA2AAC">
              <w:t>rozmezí 5-80 ml/min)</w:t>
            </w:r>
          </w:p>
        </w:tc>
        <w:tc>
          <w:tcPr>
            <w:tcW w:w="1560" w:type="dxa"/>
            <w:shd w:val="clear" w:color="auto" w:fill="auto"/>
          </w:tcPr>
          <w:p w14:paraId="16C51E33" w14:textId="105B3926" w:rsidR="00492CC8"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324474C" w14:textId="16AC30C3" w:rsidR="00492CC8"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2D2A37E5" w14:textId="77777777" w:rsidTr="00BA5B2C">
        <w:trPr>
          <w:cantSplit/>
        </w:trPr>
        <w:tc>
          <w:tcPr>
            <w:tcW w:w="5103" w:type="dxa"/>
            <w:shd w:val="clear" w:color="auto" w:fill="auto"/>
          </w:tcPr>
          <w:p w14:paraId="4D475AB5" w14:textId="70986E9A" w:rsidR="00492CC8" w:rsidRPr="003D5A80" w:rsidRDefault="00492CC8" w:rsidP="00492CC8">
            <w:pPr>
              <w:rPr>
                <w:rFonts w:ascii="Calibri" w:hAnsi="Calibri" w:cs="Calibri"/>
                <w:color w:val="000000" w:themeColor="text1"/>
                <w:szCs w:val="20"/>
              </w:rPr>
            </w:pPr>
            <w:r>
              <w:t>K</w:t>
            </w:r>
            <w:r w:rsidRPr="00FA2AAC">
              <w:t>aždý kanál musí disponovat samostatným, bez použití nástrojů oddělitelným, úchytem na oplachový roztok</w:t>
            </w:r>
          </w:p>
        </w:tc>
        <w:tc>
          <w:tcPr>
            <w:tcW w:w="1560" w:type="dxa"/>
            <w:shd w:val="clear" w:color="auto" w:fill="auto"/>
          </w:tcPr>
          <w:p w14:paraId="456FA7A9" w14:textId="52E51E2D" w:rsidR="00492CC8"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677FCEB7" w14:textId="7BB5479C" w:rsidR="00492CC8"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163B0E9E" w14:textId="77777777" w:rsidTr="00BA5B2C">
        <w:trPr>
          <w:cantSplit/>
        </w:trPr>
        <w:tc>
          <w:tcPr>
            <w:tcW w:w="5103" w:type="dxa"/>
            <w:shd w:val="clear" w:color="auto" w:fill="auto"/>
          </w:tcPr>
          <w:p w14:paraId="6649380B" w14:textId="4E59570E" w:rsidR="00492CC8" w:rsidRPr="003D5A80" w:rsidRDefault="00492CC8" w:rsidP="00492CC8">
            <w:pPr>
              <w:rPr>
                <w:rFonts w:ascii="Calibri" w:hAnsi="Calibri" w:cs="Calibri"/>
                <w:color w:val="000000" w:themeColor="text1"/>
                <w:szCs w:val="20"/>
              </w:rPr>
            </w:pPr>
            <w:r>
              <w:t>P</w:t>
            </w:r>
            <w:r w:rsidRPr="00FA2AAC">
              <w:t>eristaltické pumpy musí být snadno vyměnitelné/odpojitelné bez nutnosti použití nástrojů</w:t>
            </w:r>
          </w:p>
        </w:tc>
        <w:tc>
          <w:tcPr>
            <w:tcW w:w="1560" w:type="dxa"/>
            <w:shd w:val="clear" w:color="auto" w:fill="auto"/>
          </w:tcPr>
          <w:p w14:paraId="21F7F163" w14:textId="091B9816" w:rsidR="00492CC8"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FF43250" w14:textId="3C129AA1" w:rsidR="00492CC8"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73BF4ED6" w14:textId="77777777" w:rsidTr="00BA5B2C">
        <w:trPr>
          <w:cantSplit/>
        </w:trPr>
        <w:tc>
          <w:tcPr>
            <w:tcW w:w="5103" w:type="dxa"/>
            <w:shd w:val="clear" w:color="auto" w:fill="auto"/>
          </w:tcPr>
          <w:p w14:paraId="51C74F11" w14:textId="4255AB27" w:rsidR="00492CC8" w:rsidRPr="00234207" w:rsidRDefault="00492CC8" w:rsidP="00492CC8">
            <w:pPr>
              <w:rPr>
                <w:rFonts w:ascii="Calibri" w:hAnsi="Calibri" w:cs="Calibri"/>
                <w:color w:val="000000" w:themeColor="text1"/>
                <w:szCs w:val="20"/>
              </w:rPr>
            </w:pPr>
            <w:r>
              <w:t>P</w:t>
            </w:r>
            <w:r w:rsidRPr="00FA2AAC">
              <w:t>ro zařízení požadujeme ovládací pedál se stupněm odolnosti kapalinám alespoň dle IPx8</w:t>
            </w:r>
          </w:p>
        </w:tc>
        <w:tc>
          <w:tcPr>
            <w:tcW w:w="1560" w:type="dxa"/>
            <w:shd w:val="clear" w:color="auto" w:fill="auto"/>
          </w:tcPr>
          <w:p w14:paraId="66312DB1" w14:textId="23414ED2" w:rsidR="00492CC8"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7B2DC6F" w14:textId="20E3FD53" w:rsidR="00492CC8"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693A5DFB" w14:textId="77777777" w:rsidTr="0019095A">
        <w:trPr>
          <w:cantSplit/>
        </w:trPr>
        <w:tc>
          <w:tcPr>
            <w:tcW w:w="5103" w:type="dxa"/>
            <w:shd w:val="clear" w:color="auto" w:fill="auto"/>
            <w:vAlign w:val="center"/>
          </w:tcPr>
          <w:p w14:paraId="58686323" w14:textId="17A1FE63" w:rsidR="00492CC8" w:rsidRPr="00234207" w:rsidRDefault="00492CC8" w:rsidP="00492CC8">
            <w:pPr>
              <w:rPr>
                <w:rFonts w:ascii="Calibri" w:hAnsi="Calibri" w:cs="Calibri"/>
                <w:color w:val="000000" w:themeColor="text1"/>
                <w:szCs w:val="20"/>
              </w:rPr>
            </w:pPr>
            <w:r>
              <w:t>P</w:t>
            </w:r>
            <w:r w:rsidRPr="00FA2AAC">
              <w:t xml:space="preserve">edál </w:t>
            </w:r>
            <w:r>
              <w:t>s</w:t>
            </w:r>
            <w:r w:rsidRPr="00FA2AAC">
              <w:t xml:space="preserve"> kabelem </w:t>
            </w:r>
            <w:r>
              <w:t>v min. délce</w:t>
            </w:r>
            <w:r w:rsidRPr="00FA2AAC">
              <w:t xml:space="preserve"> 2,5 m </w:t>
            </w:r>
          </w:p>
        </w:tc>
        <w:tc>
          <w:tcPr>
            <w:tcW w:w="1560" w:type="dxa"/>
            <w:shd w:val="clear" w:color="auto" w:fill="auto"/>
          </w:tcPr>
          <w:p w14:paraId="37B01B78" w14:textId="327E7B7C" w:rsidR="00492CC8" w:rsidRPr="006F17B7"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7A1A97B1" w14:textId="67C9C4A4" w:rsidR="00492CC8" w:rsidRPr="006F17B7"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0A5B48D1" w14:textId="77777777" w:rsidTr="00BA5B2C">
        <w:trPr>
          <w:cantSplit/>
        </w:trPr>
        <w:tc>
          <w:tcPr>
            <w:tcW w:w="5103" w:type="dxa"/>
            <w:shd w:val="clear" w:color="auto" w:fill="auto"/>
          </w:tcPr>
          <w:p w14:paraId="34896DB0" w14:textId="35D14E3B" w:rsidR="00492CC8" w:rsidRPr="00234207" w:rsidRDefault="00492CC8" w:rsidP="00492CC8">
            <w:pPr>
              <w:rPr>
                <w:rFonts w:ascii="Calibri" w:hAnsi="Calibri" w:cs="Calibri"/>
                <w:color w:val="000000" w:themeColor="text1"/>
                <w:szCs w:val="20"/>
              </w:rPr>
            </w:pPr>
            <w:r>
              <w:t>Z</w:t>
            </w:r>
            <w:r w:rsidRPr="00FA2AAC">
              <w:t>ařízení musí disponovat záložním systémem ovládání pro případ poškození pedálu nebo jeho kabelu</w:t>
            </w:r>
          </w:p>
        </w:tc>
        <w:tc>
          <w:tcPr>
            <w:tcW w:w="1560" w:type="dxa"/>
            <w:shd w:val="clear" w:color="auto" w:fill="auto"/>
          </w:tcPr>
          <w:p w14:paraId="1741BC60" w14:textId="25A0894B" w:rsidR="00492CC8" w:rsidRPr="006F17B7"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4FE474A2" w14:textId="47CDCA54" w:rsidR="00492CC8" w:rsidRPr="006F17B7"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7CD9BA43" w14:textId="77777777" w:rsidTr="00BA5B2C">
        <w:trPr>
          <w:cantSplit/>
        </w:trPr>
        <w:tc>
          <w:tcPr>
            <w:tcW w:w="5103" w:type="dxa"/>
            <w:shd w:val="clear" w:color="auto" w:fill="auto"/>
          </w:tcPr>
          <w:p w14:paraId="266DB2D5" w14:textId="3CF312A6" w:rsidR="00492CC8" w:rsidRPr="00234207" w:rsidRDefault="00492CC8" w:rsidP="00492CC8">
            <w:pPr>
              <w:rPr>
                <w:rFonts w:ascii="Calibri" w:hAnsi="Calibri" w:cs="Calibri"/>
                <w:color w:val="000000" w:themeColor="text1"/>
                <w:szCs w:val="20"/>
              </w:rPr>
            </w:pPr>
            <w:r w:rsidRPr="00FA2AAC">
              <w:t>USB konektor s funkcionalitou exportu uživatelských dat a možností update softwar</w:t>
            </w:r>
            <w:r>
              <w:t>u</w:t>
            </w:r>
          </w:p>
        </w:tc>
        <w:tc>
          <w:tcPr>
            <w:tcW w:w="1560" w:type="dxa"/>
            <w:shd w:val="clear" w:color="auto" w:fill="auto"/>
          </w:tcPr>
          <w:p w14:paraId="59725225" w14:textId="4BD43027" w:rsidR="00492CC8" w:rsidRPr="006F17B7"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1C63B32" w14:textId="36FA47A9" w:rsidR="00492CC8" w:rsidRPr="006F17B7"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33D095D9" w14:textId="77777777" w:rsidTr="00492CC8">
        <w:trPr>
          <w:cantSplit/>
        </w:trPr>
        <w:tc>
          <w:tcPr>
            <w:tcW w:w="9633" w:type="dxa"/>
            <w:gridSpan w:val="3"/>
            <w:shd w:val="clear" w:color="auto" w:fill="BDD6EE" w:themeFill="accent1" w:themeFillTint="66"/>
            <w:vAlign w:val="center"/>
          </w:tcPr>
          <w:p w14:paraId="34E79875" w14:textId="20A1CC2F" w:rsidR="00492CC8" w:rsidRPr="006F17B7" w:rsidRDefault="00492CC8" w:rsidP="00492CC8">
            <w:pPr>
              <w:rPr>
                <w:rFonts w:ascii="Calibri" w:hAnsi="Calibri" w:cs="Calibri"/>
                <w:color w:val="FF0000"/>
                <w:szCs w:val="20"/>
              </w:rPr>
            </w:pPr>
            <w:r w:rsidRPr="004D1517">
              <w:rPr>
                <w:rFonts w:cs="Arial"/>
                <w:b/>
                <w:bCs/>
                <w:szCs w:val="20"/>
              </w:rPr>
              <w:t>Nástavce</w:t>
            </w:r>
            <w:r>
              <w:rPr>
                <w:b/>
                <w:bCs/>
              </w:rPr>
              <w:t>/koncovky</w:t>
            </w:r>
            <w:r w:rsidRPr="004D1517">
              <w:rPr>
                <w:rFonts w:cs="Arial"/>
                <w:b/>
                <w:bCs/>
                <w:szCs w:val="20"/>
              </w:rPr>
              <w:t xml:space="preserve"> a vrtáky</w:t>
            </w:r>
          </w:p>
        </w:tc>
      </w:tr>
      <w:tr w:rsidR="00492CC8" w14:paraId="04285F9C" w14:textId="77777777" w:rsidTr="00BA5B2C">
        <w:trPr>
          <w:cantSplit/>
        </w:trPr>
        <w:tc>
          <w:tcPr>
            <w:tcW w:w="5103" w:type="dxa"/>
            <w:shd w:val="clear" w:color="auto" w:fill="auto"/>
          </w:tcPr>
          <w:p w14:paraId="79FE09FE" w14:textId="7A1FE0A4" w:rsidR="00492CC8" w:rsidRPr="00234207" w:rsidRDefault="00492CC8" w:rsidP="00492CC8">
            <w:pPr>
              <w:rPr>
                <w:rFonts w:ascii="Calibri" w:hAnsi="Calibri" w:cs="Calibri"/>
                <w:color w:val="000000" w:themeColor="text1"/>
                <w:szCs w:val="20"/>
              </w:rPr>
            </w:pPr>
            <w:r>
              <w:t>P</w:t>
            </w:r>
            <w:r w:rsidRPr="00744C7C">
              <w:t>ožadujeme kompletní sterilní oplachový set (nevyžadující další propojky, infusní sety apod.)</w:t>
            </w:r>
          </w:p>
        </w:tc>
        <w:tc>
          <w:tcPr>
            <w:tcW w:w="1560" w:type="dxa"/>
            <w:shd w:val="clear" w:color="auto" w:fill="auto"/>
          </w:tcPr>
          <w:p w14:paraId="21D25435" w14:textId="15CDDFA2"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CF528BB" w14:textId="71D73217"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6CCF0B40" w14:textId="77777777" w:rsidTr="00BA5B2C">
        <w:trPr>
          <w:cantSplit/>
        </w:trPr>
        <w:tc>
          <w:tcPr>
            <w:tcW w:w="5103" w:type="dxa"/>
            <w:shd w:val="clear" w:color="auto" w:fill="auto"/>
          </w:tcPr>
          <w:p w14:paraId="32E2D7B3" w14:textId="1EE0C849" w:rsidR="00492CC8" w:rsidRPr="00234207" w:rsidRDefault="00492CC8" w:rsidP="00492CC8">
            <w:pPr>
              <w:rPr>
                <w:rFonts w:ascii="Calibri" w:hAnsi="Calibri" w:cs="Calibri"/>
                <w:color w:val="000000" w:themeColor="text1"/>
                <w:szCs w:val="20"/>
              </w:rPr>
            </w:pPr>
            <w:r>
              <w:t>P</w:t>
            </w:r>
            <w:r w:rsidRPr="00744C7C">
              <w:t xml:space="preserve">ožadujeme sterilní koncovky, které mají exspiraci </w:t>
            </w:r>
            <w:r w:rsidR="0019095A">
              <w:t>min.</w:t>
            </w:r>
            <w:r w:rsidRPr="00744C7C">
              <w:t xml:space="preserve"> 5 let od data výroby/sterilizace</w:t>
            </w:r>
          </w:p>
        </w:tc>
        <w:tc>
          <w:tcPr>
            <w:tcW w:w="1560" w:type="dxa"/>
            <w:shd w:val="clear" w:color="auto" w:fill="auto"/>
          </w:tcPr>
          <w:p w14:paraId="4379C1A6" w14:textId="42912B5B"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106CC0E" w14:textId="693AA95A"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23C09B89" w14:textId="77777777" w:rsidTr="0019095A">
        <w:trPr>
          <w:cantSplit/>
        </w:trPr>
        <w:tc>
          <w:tcPr>
            <w:tcW w:w="5103" w:type="dxa"/>
            <w:shd w:val="clear" w:color="auto" w:fill="auto"/>
            <w:vAlign w:val="center"/>
          </w:tcPr>
          <w:p w14:paraId="4FB6353A" w14:textId="64F07E69" w:rsidR="00492CC8" w:rsidRPr="00234207" w:rsidRDefault="00492CC8" w:rsidP="00492CC8">
            <w:pPr>
              <w:rPr>
                <w:rFonts w:ascii="Calibri" w:hAnsi="Calibri" w:cs="Calibri"/>
                <w:color w:val="000000" w:themeColor="text1"/>
                <w:szCs w:val="20"/>
              </w:rPr>
            </w:pPr>
            <w:r>
              <w:t>K</w:t>
            </w:r>
            <w:r w:rsidRPr="00744C7C">
              <w:t xml:space="preserve">oncovky musí odpovídat </w:t>
            </w:r>
            <w:proofErr w:type="spellStart"/>
            <w:r w:rsidRPr="00744C7C">
              <w:t>reg</w:t>
            </w:r>
            <w:proofErr w:type="spellEnd"/>
            <w:r w:rsidRPr="00744C7C">
              <w:t>. EU 2017/745</w:t>
            </w:r>
          </w:p>
        </w:tc>
        <w:tc>
          <w:tcPr>
            <w:tcW w:w="1560" w:type="dxa"/>
            <w:shd w:val="clear" w:color="auto" w:fill="auto"/>
          </w:tcPr>
          <w:p w14:paraId="1C24C95D" w14:textId="02FBBF2E" w:rsidR="00492CC8" w:rsidRPr="006F17B7"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4A4DBFB7" w14:textId="0D48FF4E" w:rsidR="00492CC8" w:rsidRPr="006F17B7"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47887982" w14:textId="77777777" w:rsidTr="00BA5B2C">
        <w:trPr>
          <w:cantSplit/>
        </w:trPr>
        <w:tc>
          <w:tcPr>
            <w:tcW w:w="5103" w:type="dxa"/>
            <w:shd w:val="clear" w:color="auto" w:fill="auto"/>
          </w:tcPr>
          <w:p w14:paraId="6EE692AE" w14:textId="286F2727" w:rsidR="00492CC8" w:rsidRPr="00880484" w:rsidRDefault="00492CC8" w:rsidP="00492CC8">
            <w:pPr>
              <w:rPr>
                <w:rFonts w:ascii="Calibri" w:hAnsi="Calibri" w:cs="Calibri"/>
                <w:color w:val="000000" w:themeColor="text1"/>
                <w:szCs w:val="20"/>
              </w:rPr>
            </w:pPr>
            <w:r>
              <w:t>P</w:t>
            </w:r>
            <w:r w:rsidRPr="00744C7C">
              <w:t>ožadujeme koncovky speciálně určené pro: řezání, broušení, vrtání a leštění</w:t>
            </w:r>
          </w:p>
        </w:tc>
        <w:tc>
          <w:tcPr>
            <w:tcW w:w="1560" w:type="dxa"/>
            <w:shd w:val="clear" w:color="auto" w:fill="auto"/>
          </w:tcPr>
          <w:p w14:paraId="1E960F41" w14:textId="1F6E463D"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7DD3F5C5" w14:textId="0160EE78"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06A665B3" w14:textId="77777777" w:rsidTr="009C19FA">
        <w:trPr>
          <w:cantSplit/>
        </w:trPr>
        <w:tc>
          <w:tcPr>
            <w:tcW w:w="9633" w:type="dxa"/>
            <w:gridSpan w:val="3"/>
            <w:shd w:val="clear" w:color="auto" w:fill="BDD6EE" w:themeFill="accent1" w:themeFillTint="66"/>
            <w:vAlign w:val="center"/>
          </w:tcPr>
          <w:p w14:paraId="49C4315C" w14:textId="3988200F" w:rsidR="00492CC8" w:rsidRPr="003A1552" w:rsidRDefault="00492CC8" w:rsidP="00492CC8">
            <w:pPr>
              <w:rPr>
                <w:rFonts w:ascii="Calibri" w:hAnsi="Calibri" w:cs="Calibri"/>
                <w:color w:val="FF0000"/>
                <w:szCs w:val="20"/>
              </w:rPr>
            </w:pPr>
            <w:r w:rsidRPr="00171719">
              <w:rPr>
                <w:b/>
                <w:bCs/>
              </w:rPr>
              <w:t>Nástavce</w:t>
            </w:r>
            <w:r>
              <w:rPr>
                <w:b/>
                <w:bCs/>
              </w:rPr>
              <w:t>/koncovky</w:t>
            </w:r>
            <w:r w:rsidRPr="00171719">
              <w:rPr>
                <w:b/>
                <w:bCs/>
              </w:rPr>
              <w:t xml:space="preserve"> pro řezání </w:t>
            </w:r>
          </w:p>
        </w:tc>
      </w:tr>
      <w:tr w:rsidR="00492CC8" w14:paraId="6A9257AE" w14:textId="77777777" w:rsidTr="00BA5B2C">
        <w:trPr>
          <w:cantSplit/>
        </w:trPr>
        <w:tc>
          <w:tcPr>
            <w:tcW w:w="5103" w:type="dxa"/>
            <w:shd w:val="clear" w:color="auto" w:fill="auto"/>
          </w:tcPr>
          <w:p w14:paraId="3B6FCAB7" w14:textId="1B112E5D" w:rsidR="00492CC8" w:rsidRPr="009B7BEF" w:rsidRDefault="00492CC8" w:rsidP="00492CC8">
            <w:pPr>
              <w:rPr>
                <w:rFonts w:ascii="Calibri" w:hAnsi="Calibri" w:cs="Calibri"/>
                <w:color w:val="000000" w:themeColor="text1"/>
                <w:szCs w:val="20"/>
              </w:rPr>
            </w:pPr>
            <w:r>
              <w:t>D</w:t>
            </w:r>
            <w:r w:rsidRPr="00744C7C">
              <w:t>élka pracovní části min</w:t>
            </w:r>
            <w:r>
              <w:t>.</w:t>
            </w:r>
            <w:r w:rsidRPr="00744C7C">
              <w:t xml:space="preserve"> 18 mm při max</w:t>
            </w:r>
            <w:r>
              <w:t>.</w:t>
            </w:r>
            <w:r w:rsidRPr="00744C7C">
              <w:t xml:space="preserve"> šířce 4 mm a max</w:t>
            </w:r>
            <w:r>
              <w:t>.</w:t>
            </w:r>
            <w:r w:rsidRPr="00744C7C">
              <w:t xml:space="preserve"> tloušťce 0,6 mm</w:t>
            </w:r>
          </w:p>
        </w:tc>
        <w:tc>
          <w:tcPr>
            <w:tcW w:w="1560" w:type="dxa"/>
            <w:shd w:val="clear" w:color="auto" w:fill="auto"/>
          </w:tcPr>
          <w:p w14:paraId="4AC0AC24" w14:textId="2A1B68FF"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5C98BCDD" w14:textId="707BBE7A"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2CB1BB0B" w14:textId="77777777" w:rsidTr="00BA5B2C">
        <w:trPr>
          <w:cantSplit/>
        </w:trPr>
        <w:tc>
          <w:tcPr>
            <w:tcW w:w="5103" w:type="dxa"/>
            <w:shd w:val="clear" w:color="auto" w:fill="auto"/>
          </w:tcPr>
          <w:p w14:paraId="451963CB" w14:textId="084BC00D" w:rsidR="00492CC8" w:rsidRPr="009B7BEF" w:rsidRDefault="00492CC8" w:rsidP="00492CC8">
            <w:pPr>
              <w:rPr>
                <w:rFonts w:ascii="Calibri" w:hAnsi="Calibri" w:cs="Calibri"/>
                <w:color w:val="000000" w:themeColor="text1"/>
                <w:szCs w:val="20"/>
              </w:rPr>
            </w:pPr>
            <w:r>
              <w:t>S</w:t>
            </w:r>
            <w:r w:rsidRPr="00744C7C">
              <w:t xml:space="preserve">peciální nástroj pro MIS výkony (do dutin) délky </w:t>
            </w:r>
            <w:r>
              <w:t>min.</w:t>
            </w:r>
            <w:r w:rsidRPr="00744C7C">
              <w:t xml:space="preserve"> 10 cm s</w:t>
            </w:r>
            <w:r>
              <w:t> </w:t>
            </w:r>
            <w:r w:rsidRPr="00744C7C">
              <w:t>ochrannou</w:t>
            </w:r>
            <w:r>
              <w:t>,</w:t>
            </w:r>
            <w:r w:rsidRPr="00744C7C">
              <w:t xml:space="preserve"> s délkou pracovní části min</w:t>
            </w:r>
            <w:r>
              <w:t>.</w:t>
            </w:r>
            <w:r w:rsidRPr="00744C7C">
              <w:t xml:space="preserve"> 18 mm při ma</w:t>
            </w:r>
            <w:r>
              <w:t>x.</w:t>
            </w:r>
            <w:r w:rsidRPr="00744C7C">
              <w:t xml:space="preserve"> šířce 4</w:t>
            </w:r>
            <w:r>
              <w:t>,1</w:t>
            </w:r>
            <w:r w:rsidRPr="00744C7C">
              <w:t xml:space="preserve"> mm a max</w:t>
            </w:r>
            <w:r>
              <w:t xml:space="preserve">. </w:t>
            </w:r>
            <w:r w:rsidRPr="00744C7C">
              <w:t>tloušťce 0,6 mm</w:t>
            </w:r>
          </w:p>
        </w:tc>
        <w:tc>
          <w:tcPr>
            <w:tcW w:w="1560" w:type="dxa"/>
            <w:shd w:val="clear" w:color="auto" w:fill="auto"/>
          </w:tcPr>
          <w:p w14:paraId="7A16292D" w14:textId="4D4A186E"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F3699A9" w14:textId="1B8F950D"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61038830" w14:textId="77777777" w:rsidTr="00BA5B2C">
        <w:trPr>
          <w:cantSplit/>
        </w:trPr>
        <w:tc>
          <w:tcPr>
            <w:tcW w:w="5103" w:type="dxa"/>
            <w:shd w:val="clear" w:color="auto" w:fill="auto"/>
          </w:tcPr>
          <w:p w14:paraId="5917C05F" w14:textId="6D62CEB4" w:rsidR="00492CC8" w:rsidRPr="009B7BEF" w:rsidRDefault="00492CC8" w:rsidP="00492CC8">
            <w:pPr>
              <w:rPr>
                <w:rFonts w:ascii="Calibri" w:hAnsi="Calibri" w:cs="Calibri"/>
                <w:color w:val="000000" w:themeColor="text1"/>
                <w:szCs w:val="20"/>
              </w:rPr>
            </w:pPr>
            <w:r>
              <w:t>S</w:t>
            </w:r>
            <w:r w:rsidRPr="00744C7C">
              <w:t xml:space="preserve">peciální </w:t>
            </w:r>
            <w:proofErr w:type="spellStart"/>
            <w:r w:rsidRPr="00744C7C">
              <w:t>mikronástroj</w:t>
            </w:r>
            <w:proofErr w:type="spellEnd"/>
            <w:r w:rsidRPr="00744C7C">
              <w:t xml:space="preserve"> s tloušťkou max</w:t>
            </w:r>
            <w:r>
              <w:t>.</w:t>
            </w:r>
            <w:r w:rsidRPr="00744C7C">
              <w:t xml:space="preserve"> 0,35 mm, šířkou max</w:t>
            </w:r>
            <w:r>
              <w:t>.</w:t>
            </w:r>
            <w:r w:rsidRPr="00744C7C">
              <w:t xml:space="preserve"> 3 mm a délkou</w:t>
            </w:r>
            <w:r>
              <w:t> min. v rozmezí</w:t>
            </w:r>
            <w:r w:rsidRPr="00744C7C">
              <w:t xml:space="preserve"> 10 </w:t>
            </w:r>
            <w:r>
              <w:t>až</w:t>
            </w:r>
            <w:r w:rsidRPr="00744C7C">
              <w:t xml:space="preserve"> 12 mm</w:t>
            </w:r>
          </w:p>
        </w:tc>
        <w:tc>
          <w:tcPr>
            <w:tcW w:w="1560" w:type="dxa"/>
            <w:shd w:val="clear" w:color="auto" w:fill="auto"/>
          </w:tcPr>
          <w:p w14:paraId="7F3BD8BF" w14:textId="6C26A489"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35F7083B" w14:textId="3B6B0403"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742D8323" w14:textId="77777777" w:rsidTr="00492CC8">
        <w:trPr>
          <w:cantSplit/>
        </w:trPr>
        <w:tc>
          <w:tcPr>
            <w:tcW w:w="9633" w:type="dxa"/>
            <w:gridSpan w:val="3"/>
            <w:shd w:val="clear" w:color="auto" w:fill="BDD6EE" w:themeFill="accent1" w:themeFillTint="66"/>
            <w:vAlign w:val="center"/>
          </w:tcPr>
          <w:p w14:paraId="0E051619" w14:textId="485B9C9E" w:rsidR="00492CC8" w:rsidRPr="003A1552" w:rsidRDefault="00492CC8" w:rsidP="00492CC8">
            <w:pPr>
              <w:rPr>
                <w:rFonts w:ascii="Calibri" w:hAnsi="Calibri" w:cs="Calibri"/>
                <w:color w:val="FF0000"/>
                <w:szCs w:val="20"/>
              </w:rPr>
            </w:pPr>
            <w:r w:rsidRPr="00171719">
              <w:rPr>
                <w:b/>
                <w:bCs/>
              </w:rPr>
              <w:t>Nástavce</w:t>
            </w:r>
            <w:r>
              <w:rPr>
                <w:b/>
                <w:bCs/>
              </w:rPr>
              <w:t>/koncovky</w:t>
            </w:r>
            <w:r w:rsidRPr="00171719">
              <w:rPr>
                <w:b/>
                <w:bCs/>
              </w:rPr>
              <w:t xml:space="preserve"> pro broušení</w:t>
            </w:r>
          </w:p>
        </w:tc>
      </w:tr>
      <w:tr w:rsidR="00492CC8" w14:paraId="2E5215D5" w14:textId="77777777" w:rsidTr="00BA5B2C">
        <w:trPr>
          <w:cantSplit/>
        </w:trPr>
        <w:tc>
          <w:tcPr>
            <w:tcW w:w="5103" w:type="dxa"/>
            <w:shd w:val="clear" w:color="auto" w:fill="auto"/>
          </w:tcPr>
          <w:p w14:paraId="2A7EAC46" w14:textId="77A324CE" w:rsidR="00492CC8" w:rsidRPr="009B7BEF" w:rsidRDefault="00492CC8" w:rsidP="00492CC8">
            <w:pPr>
              <w:rPr>
                <w:rFonts w:ascii="Calibri" w:hAnsi="Calibri" w:cs="Calibri"/>
                <w:color w:val="000000" w:themeColor="text1"/>
                <w:szCs w:val="20"/>
              </w:rPr>
            </w:pPr>
            <w:r>
              <w:t>P</w:t>
            </w:r>
            <w:r w:rsidRPr="00744C7C">
              <w:t>ožadujeme osteoplastický skalpel trapezoidního tvaru o tloušťce max</w:t>
            </w:r>
            <w:r>
              <w:t>.</w:t>
            </w:r>
            <w:r w:rsidRPr="00744C7C">
              <w:t xml:space="preserve"> 1 mm a celkové délce </w:t>
            </w:r>
            <w:r>
              <w:t>min.</w:t>
            </w:r>
            <w:r w:rsidRPr="00744C7C">
              <w:t xml:space="preserve"> 25 mm, pracovní délky</w:t>
            </w:r>
            <w:r>
              <w:t xml:space="preserve"> </w:t>
            </w:r>
            <w:r w:rsidRPr="00744C7C">
              <w:t>2-3 mm a šířky</w:t>
            </w:r>
            <w:r>
              <w:t xml:space="preserve"> min. v rozmezí </w:t>
            </w:r>
            <w:r w:rsidRPr="00744C7C">
              <w:t>2</w:t>
            </w:r>
            <w:r>
              <w:t>,8 až 3,7</w:t>
            </w:r>
            <w:r w:rsidRPr="00744C7C">
              <w:t xml:space="preserve"> mm</w:t>
            </w:r>
          </w:p>
        </w:tc>
        <w:tc>
          <w:tcPr>
            <w:tcW w:w="1560" w:type="dxa"/>
            <w:shd w:val="clear" w:color="auto" w:fill="auto"/>
          </w:tcPr>
          <w:p w14:paraId="58A3B752" w14:textId="38A9E50E"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1BBC9FFB" w14:textId="6C4280D0"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05D308B2" w14:textId="77777777" w:rsidTr="00BA5B2C">
        <w:trPr>
          <w:cantSplit/>
        </w:trPr>
        <w:tc>
          <w:tcPr>
            <w:tcW w:w="5103" w:type="dxa"/>
            <w:shd w:val="clear" w:color="auto" w:fill="auto"/>
          </w:tcPr>
          <w:p w14:paraId="52E02AA9" w14:textId="1F3A87F4" w:rsidR="00492CC8" w:rsidRPr="001F6D2A" w:rsidRDefault="00492CC8" w:rsidP="00492CC8">
            <w:pPr>
              <w:rPr>
                <w:rFonts w:ascii="Calibri" w:hAnsi="Calibri" w:cs="Calibri"/>
                <w:color w:val="000000" w:themeColor="text1"/>
                <w:szCs w:val="20"/>
              </w:rPr>
            </w:pPr>
            <w:r>
              <w:t>P</w:t>
            </w:r>
            <w:r w:rsidRPr="00744C7C">
              <w:t>ožadujeme osteoplastický skalpel cirkulárního tvaru o tloušťce max</w:t>
            </w:r>
            <w:r>
              <w:t>.</w:t>
            </w:r>
            <w:r w:rsidRPr="00744C7C">
              <w:t xml:space="preserve"> 1 mm a celkové délce </w:t>
            </w:r>
            <w:r>
              <w:t>min.</w:t>
            </w:r>
            <w:r w:rsidRPr="00744C7C">
              <w:t xml:space="preserve"> 25 mm, pracovního průměru 3-4 mm</w:t>
            </w:r>
          </w:p>
        </w:tc>
        <w:tc>
          <w:tcPr>
            <w:tcW w:w="1560" w:type="dxa"/>
            <w:shd w:val="clear" w:color="auto" w:fill="auto"/>
          </w:tcPr>
          <w:p w14:paraId="7CD16484" w14:textId="40F894B3"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080A14F7" w14:textId="4E763E81"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7E0153E0" w14:textId="77777777" w:rsidTr="00BA5B2C">
        <w:trPr>
          <w:cantSplit/>
        </w:trPr>
        <w:tc>
          <w:tcPr>
            <w:tcW w:w="5103" w:type="dxa"/>
            <w:shd w:val="clear" w:color="auto" w:fill="auto"/>
          </w:tcPr>
          <w:p w14:paraId="0FB50F06" w14:textId="65B94A04" w:rsidR="00492CC8" w:rsidRPr="001F6D2A" w:rsidRDefault="00492CC8" w:rsidP="00492CC8">
            <w:pPr>
              <w:rPr>
                <w:rFonts w:ascii="Calibri" w:hAnsi="Calibri" w:cs="Calibri"/>
                <w:color w:val="000000" w:themeColor="text1"/>
                <w:szCs w:val="20"/>
              </w:rPr>
            </w:pPr>
            <w:r>
              <w:lastRenderedPageBreak/>
              <w:t>P</w:t>
            </w:r>
            <w:r w:rsidRPr="00744C7C">
              <w:t>ožadujeme osteoplastický skalpel cirkulárního tvaru o tloušťce max</w:t>
            </w:r>
            <w:r>
              <w:t>.</w:t>
            </w:r>
            <w:r w:rsidRPr="00744C7C">
              <w:t xml:space="preserve"> 0,8 mm a celkové délce </w:t>
            </w:r>
            <w:r>
              <w:t>min.</w:t>
            </w:r>
            <w:r w:rsidRPr="00744C7C">
              <w:t xml:space="preserve"> 35 mm, pracovní průměr 2-3 mm</w:t>
            </w:r>
          </w:p>
        </w:tc>
        <w:tc>
          <w:tcPr>
            <w:tcW w:w="1560" w:type="dxa"/>
            <w:shd w:val="clear" w:color="auto" w:fill="auto"/>
          </w:tcPr>
          <w:p w14:paraId="300E1580" w14:textId="105973F1"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75B8B72" w14:textId="52C19B06" w:rsidR="00492CC8" w:rsidRPr="003A1552"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3CA71D52" w14:textId="77777777" w:rsidTr="00492CC8">
        <w:trPr>
          <w:cantSplit/>
        </w:trPr>
        <w:tc>
          <w:tcPr>
            <w:tcW w:w="9633" w:type="dxa"/>
            <w:gridSpan w:val="3"/>
            <w:shd w:val="clear" w:color="auto" w:fill="BDD6EE" w:themeFill="accent1" w:themeFillTint="66"/>
            <w:vAlign w:val="center"/>
          </w:tcPr>
          <w:p w14:paraId="4E1FFFDA" w14:textId="5DFF9BE6" w:rsidR="00492CC8" w:rsidRPr="003A1552" w:rsidRDefault="00492CC8" w:rsidP="00492CC8">
            <w:pPr>
              <w:rPr>
                <w:rFonts w:ascii="Calibri" w:hAnsi="Calibri" w:cs="Calibri"/>
                <w:color w:val="FF0000"/>
                <w:szCs w:val="20"/>
              </w:rPr>
            </w:pPr>
            <w:r w:rsidRPr="006703CD">
              <w:rPr>
                <w:b/>
                <w:bCs/>
              </w:rPr>
              <w:t>Nástavce</w:t>
            </w:r>
            <w:r>
              <w:rPr>
                <w:b/>
                <w:bCs/>
              </w:rPr>
              <w:t>/koncovky</w:t>
            </w:r>
            <w:r w:rsidRPr="006703CD">
              <w:rPr>
                <w:b/>
                <w:bCs/>
              </w:rPr>
              <w:t xml:space="preserve"> pro vrtání </w:t>
            </w:r>
          </w:p>
        </w:tc>
      </w:tr>
      <w:tr w:rsidR="00492CC8" w14:paraId="42F19F21" w14:textId="77777777" w:rsidTr="00BA5B2C">
        <w:trPr>
          <w:cantSplit/>
        </w:trPr>
        <w:tc>
          <w:tcPr>
            <w:tcW w:w="5103" w:type="dxa"/>
            <w:shd w:val="clear" w:color="auto" w:fill="auto"/>
          </w:tcPr>
          <w:p w14:paraId="4EA4F5B1" w14:textId="5721971B" w:rsidR="00492CC8" w:rsidRPr="001F6D2A" w:rsidRDefault="00492CC8" w:rsidP="00492CC8">
            <w:pPr>
              <w:rPr>
                <w:rFonts w:ascii="Calibri" w:hAnsi="Calibri" w:cs="Calibri"/>
                <w:color w:val="000000" w:themeColor="text1"/>
                <w:szCs w:val="20"/>
              </w:rPr>
            </w:pPr>
            <w:r>
              <w:t>D</w:t>
            </w:r>
            <w:r w:rsidRPr="00744C7C">
              <w:t>élka vrtací části min</w:t>
            </w:r>
            <w:r>
              <w:t>.</w:t>
            </w:r>
            <w:r w:rsidRPr="00744C7C">
              <w:t xml:space="preserve"> 12 mm a dostupné průměry </w:t>
            </w:r>
            <w:r>
              <w:t>min.</w:t>
            </w:r>
            <w:r w:rsidRPr="00744C7C">
              <w:t xml:space="preserve"> ve třech velikostech v rozsahu 0,8 až 1,8 mm</w:t>
            </w:r>
          </w:p>
        </w:tc>
        <w:tc>
          <w:tcPr>
            <w:tcW w:w="1560" w:type="dxa"/>
            <w:shd w:val="clear" w:color="auto" w:fill="auto"/>
          </w:tcPr>
          <w:p w14:paraId="29726A0F" w14:textId="540430BD" w:rsidR="00492CC8" w:rsidRPr="00E90864"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55B845D" w14:textId="768732F3" w:rsidR="00492CC8" w:rsidRPr="00E90864"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2DDA4CD3" w14:textId="77777777" w:rsidTr="00492CC8">
        <w:trPr>
          <w:cantSplit/>
        </w:trPr>
        <w:tc>
          <w:tcPr>
            <w:tcW w:w="9633" w:type="dxa"/>
            <w:gridSpan w:val="3"/>
            <w:shd w:val="clear" w:color="auto" w:fill="BDD6EE" w:themeFill="accent1" w:themeFillTint="66"/>
            <w:vAlign w:val="center"/>
          </w:tcPr>
          <w:p w14:paraId="363BC3FB" w14:textId="5F924994" w:rsidR="00492CC8" w:rsidRPr="00E90864" w:rsidRDefault="00492CC8" w:rsidP="00492CC8">
            <w:pPr>
              <w:rPr>
                <w:rFonts w:ascii="Calibri" w:hAnsi="Calibri" w:cs="Calibri"/>
                <w:color w:val="FF0000"/>
                <w:szCs w:val="20"/>
              </w:rPr>
            </w:pPr>
            <w:r>
              <w:rPr>
                <w:b/>
                <w:bCs/>
              </w:rPr>
              <w:t>Nástavce/koncovky</w:t>
            </w:r>
            <w:r w:rsidRPr="006703CD">
              <w:rPr>
                <w:b/>
                <w:bCs/>
              </w:rPr>
              <w:t xml:space="preserve"> pro leštění /závěrečnou úpravu kostí</w:t>
            </w:r>
          </w:p>
        </w:tc>
      </w:tr>
      <w:tr w:rsidR="00492CC8" w14:paraId="175DD1F4" w14:textId="77777777" w:rsidTr="00BA5B2C">
        <w:trPr>
          <w:cantSplit/>
        </w:trPr>
        <w:tc>
          <w:tcPr>
            <w:tcW w:w="5103" w:type="dxa"/>
            <w:shd w:val="clear" w:color="auto" w:fill="auto"/>
          </w:tcPr>
          <w:p w14:paraId="74328A98" w14:textId="2C6DFCE2" w:rsidR="00492CC8" w:rsidRDefault="00492CC8" w:rsidP="00492CC8">
            <w:pPr>
              <w:rPr>
                <w:b/>
                <w:bCs/>
              </w:rPr>
            </w:pPr>
            <w:r>
              <w:t>P</w:t>
            </w:r>
            <w:r w:rsidRPr="00744C7C">
              <w:t xml:space="preserve">ožadujeme nástroj (plochý skalpel) pracovní délky </w:t>
            </w:r>
            <w:r>
              <w:t xml:space="preserve">min. </w:t>
            </w:r>
            <w:r w:rsidRPr="00744C7C">
              <w:t xml:space="preserve">3 mm a šířky 3-5 mm, s diamantovým povrchem </w:t>
            </w:r>
          </w:p>
        </w:tc>
        <w:tc>
          <w:tcPr>
            <w:tcW w:w="1560" w:type="dxa"/>
            <w:shd w:val="clear" w:color="auto" w:fill="auto"/>
          </w:tcPr>
          <w:p w14:paraId="51FBDAA9" w14:textId="128B2CB7" w:rsidR="00492CC8" w:rsidRPr="00E90864"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46005F89" w14:textId="003F2E51" w:rsidR="00492CC8" w:rsidRPr="00E90864"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643B083C" w14:textId="77777777" w:rsidTr="00BA5B2C">
        <w:trPr>
          <w:cantSplit/>
        </w:trPr>
        <w:tc>
          <w:tcPr>
            <w:tcW w:w="5103" w:type="dxa"/>
            <w:shd w:val="clear" w:color="auto" w:fill="auto"/>
          </w:tcPr>
          <w:p w14:paraId="7D36B7E1" w14:textId="12E097FE" w:rsidR="00492CC8" w:rsidRDefault="00492CC8" w:rsidP="00492CC8">
            <w:pPr>
              <w:rPr>
                <w:b/>
                <w:bCs/>
              </w:rPr>
            </w:pPr>
            <w:r>
              <w:t>P</w:t>
            </w:r>
            <w:r w:rsidRPr="00744C7C">
              <w:t xml:space="preserve">ožadujeme nástroj s kónickým hrotem délky </w:t>
            </w:r>
            <w:r>
              <w:t>min.</w:t>
            </w:r>
            <w:r w:rsidRPr="00744C7C">
              <w:t xml:space="preserve"> 10 mm a průměru max</w:t>
            </w:r>
            <w:r>
              <w:t>.</w:t>
            </w:r>
            <w:r w:rsidRPr="00744C7C">
              <w:t xml:space="preserve"> 0,6 mm na hrotu s diamantovým povrchem</w:t>
            </w:r>
          </w:p>
        </w:tc>
        <w:tc>
          <w:tcPr>
            <w:tcW w:w="1560" w:type="dxa"/>
            <w:shd w:val="clear" w:color="auto" w:fill="auto"/>
          </w:tcPr>
          <w:p w14:paraId="37392F6B" w14:textId="4D33B873" w:rsidR="00492CC8" w:rsidRPr="00E90864"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27DCFF4E" w14:textId="5437FF6E" w:rsidR="00492CC8" w:rsidRPr="00E90864" w:rsidRDefault="00492CC8" w:rsidP="00492CC8">
            <w:pPr>
              <w:jc w:val="center"/>
              <w:rPr>
                <w:rFonts w:ascii="Calibri" w:hAnsi="Calibri" w:cs="Calibri"/>
                <w:color w:val="FF0000"/>
                <w:szCs w:val="20"/>
              </w:rPr>
            </w:pPr>
            <w:r w:rsidRPr="008449BE">
              <w:rPr>
                <w:rFonts w:cs="Arial"/>
                <w:color w:val="FF0000"/>
                <w:szCs w:val="20"/>
              </w:rPr>
              <w:t>(doplní dodavatel)</w:t>
            </w:r>
          </w:p>
        </w:tc>
      </w:tr>
      <w:tr w:rsidR="00492CC8" w14:paraId="5270E5E1" w14:textId="77777777" w:rsidTr="00BA5B2C">
        <w:trPr>
          <w:cantSplit/>
        </w:trPr>
        <w:tc>
          <w:tcPr>
            <w:tcW w:w="5103" w:type="dxa"/>
            <w:shd w:val="clear" w:color="auto" w:fill="auto"/>
          </w:tcPr>
          <w:p w14:paraId="11AA7A78" w14:textId="034F0159" w:rsidR="00492CC8" w:rsidRDefault="00492CC8" w:rsidP="00492CC8">
            <w:pPr>
              <w:rPr>
                <w:b/>
                <w:bCs/>
              </w:rPr>
            </w:pPr>
            <w:r>
              <w:t>P</w:t>
            </w:r>
            <w:r w:rsidRPr="00744C7C">
              <w:t xml:space="preserve">ožadujeme nástroj (kulička) délky </w:t>
            </w:r>
            <w:r>
              <w:t>min.</w:t>
            </w:r>
            <w:r w:rsidRPr="00744C7C">
              <w:t xml:space="preserve"> 10 mm a průměru 1,6-1,8 mm s diamantovým povrchem</w:t>
            </w:r>
          </w:p>
        </w:tc>
        <w:tc>
          <w:tcPr>
            <w:tcW w:w="1560" w:type="dxa"/>
            <w:shd w:val="clear" w:color="auto" w:fill="auto"/>
          </w:tcPr>
          <w:p w14:paraId="5428FBAC" w14:textId="08F35368" w:rsidR="00492CC8" w:rsidRPr="00E90864" w:rsidRDefault="00492CC8" w:rsidP="00492CC8">
            <w:pPr>
              <w:jc w:val="center"/>
              <w:rPr>
                <w:rFonts w:ascii="Calibri" w:hAnsi="Calibri" w:cs="Calibri"/>
                <w:color w:val="FF0000"/>
                <w:szCs w:val="20"/>
              </w:rPr>
            </w:pPr>
            <w:r w:rsidRPr="008449BE">
              <w:rPr>
                <w:rFonts w:cs="Arial"/>
                <w:color w:val="FF0000"/>
                <w:szCs w:val="20"/>
              </w:rPr>
              <w:t>(doplní dodavatel)</w:t>
            </w:r>
          </w:p>
        </w:tc>
        <w:tc>
          <w:tcPr>
            <w:tcW w:w="2970" w:type="dxa"/>
            <w:shd w:val="clear" w:color="auto" w:fill="auto"/>
          </w:tcPr>
          <w:p w14:paraId="434BEA86" w14:textId="79D3665E" w:rsidR="00492CC8" w:rsidRPr="00E90864" w:rsidRDefault="00492CC8" w:rsidP="00492CC8">
            <w:pPr>
              <w:jc w:val="center"/>
              <w:rPr>
                <w:rFonts w:ascii="Calibri" w:hAnsi="Calibri" w:cs="Calibri"/>
                <w:color w:val="FF0000"/>
                <w:szCs w:val="20"/>
              </w:rPr>
            </w:pPr>
            <w:r w:rsidRPr="008449BE">
              <w:rPr>
                <w:rFonts w:cs="Arial"/>
                <w:color w:val="FF0000"/>
                <w:szCs w:val="20"/>
              </w:rPr>
              <w:t>(doplní dodavatel)</w:t>
            </w:r>
          </w:p>
        </w:tc>
      </w:tr>
    </w:tbl>
    <w:p w14:paraId="6BEEF49D" w14:textId="6FA83DD6" w:rsidR="00A37F3F" w:rsidRPr="009E05F3" w:rsidRDefault="0006204C" w:rsidP="00175B06">
      <w:pPr>
        <w:pStyle w:val="Nadpis2"/>
        <w:spacing w:before="240" w:line="276" w:lineRule="auto"/>
        <w:jc w:val="both"/>
        <w:rPr>
          <w:rFonts w:cs="Calibri"/>
          <w:color w:val="auto"/>
          <w:sz w:val="22"/>
          <w:szCs w:val="22"/>
        </w:rPr>
      </w:pPr>
      <w:r w:rsidRPr="009E05F3">
        <w:rPr>
          <w:rFonts w:cs="Calibri"/>
          <w:color w:val="auto"/>
          <w:sz w:val="22"/>
          <w:szCs w:val="22"/>
        </w:rPr>
        <w:t>Na všechny číselné parametry je tolerance +/- 10</w:t>
      </w:r>
      <w:r w:rsidR="009E05F3" w:rsidRPr="009E05F3">
        <w:rPr>
          <w:rFonts w:cs="Calibri"/>
          <w:color w:val="auto"/>
          <w:sz w:val="22"/>
          <w:szCs w:val="22"/>
        </w:rPr>
        <w:t xml:space="preserve"> </w:t>
      </w:r>
      <w:r w:rsidRPr="009E05F3">
        <w:rPr>
          <w:rFonts w:cs="Calibri"/>
          <w:color w:val="auto"/>
          <w:sz w:val="22"/>
          <w:szCs w:val="22"/>
        </w:rPr>
        <w:t>%, mimo číselné parametry uvedené jako min. nebo max.</w:t>
      </w:r>
    </w:p>
    <w:p w14:paraId="492B1B47" w14:textId="0F78D988" w:rsidR="00A37F3F" w:rsidRPr="009E05F3" w:rsidRDefault="00A37F3F" w:rsidP="009E05F3">
      <w:pPr>
        <w:jc w:val="both"/>
        <w:rPr>
          <w:rFonts w:ascii="Calibri" w:hAnsi="Calibri" w:cs="Calibri"/>
          <w:lang w:eastAsia="en-US"/>
        </w:rPr>
      </w:pPr>
    </w:p>
    <w:p w14:paraId="2A3E0109" w14:textId="27BA8CD0" w:rsidR="00833A68" w:rsidRDefault="00833A68">
      <w:pPr>
        <w:rPr>
          <w:lang w:eastAsia="en-US"/>
        </w:rPr>
      </w:pPr>
    </w:p>
    <w:sectPr w:rsidR="00833A68" w:rsidSect="009E05F3">
      <w:headerReference w:type="default" r:id="rId8"/>
      <w:footerReference w:type="default" r:id="rId9"/>
      <w:pgSz w:w="11906" w:h="16838"/>
      <w:pgMar w:top="1701"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598B8ECD" w:rsidR="00A37F3F" w:rsidRDefault="009E05F3">
    <w:pPr>
      <w:pStyle w:val="Zhlav"/>
      <w:jc w:val="both"/>
    </w:pPr>
    <w:r>
      <w:rPr>
        <w:noProof/>
      </w:rPr>
      <w:drawing>
        <wp:anchor distT="0" distB="0" distL="0" distR="0" simplePos="0" relativeHeight="4" behindDoc="1" locked="0" layoutInCell="1" allowOverlap="1" wp14:anchorId="3B0C31C7" wp14:editId="3A9507C8">
          <wp:simplePos x="0" y="0"/>
          <wp:positionH relativeFrom="margin">
            <wp:align>right</wp:align>
          </wp:positionH>
          <wp:positionV relativeFrom="paragraph">
            <wp:posOffset>-40005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sidRPr="005973E8">
      <w:rPr>
        <w:rFonts w:ascii="Times New Roman" w:hAnsi="Times New Roman"/>
        <w:noProof/>
        <w:sz w:val="24"/>
      </w:rPr>
      <w:drawing>
        <wp:anchor distT="0" distB="0" distL="114300" distR="114300" simplePos="0" relativeHeight="251659264" behindDoc="0" locked="0" layoutInCell="1" allowOverlap="1" wp14:anchorId="7DDB3668" wp14:editId="2BE278ED">
          <wp:simplePos x="0" y="0"/>
          <wp:positionH relativeFrom="margin">
            <wp:align>left</wp:align>
          </wp:positionH>
          <wp:positionV relativeFrom="page">
            <wp:posOffset>205105</wp:posOffset>
          </wp:positionV>
          <wp:extent cx="2455200" cy="734400"/>
          <wp:effectExtent l="0" t="0" r="2540" b="8890"/>
          <wp:wrapNone/>
          <wp:docPr id="4803805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552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B31"/>
    <w:multiLevelType w:val="hybridMultilevel"/>
    <w:tmpl w:val="3EC697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DC1C19"/>
    <w:multiLevelType w:val="hybridMultilevel"/>
    <w:tmpl w:val="F71C8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05795E"/>
    <w:multiLevelType w:val="hybridMultilevel"/>
    <w:tmpl w:val="50820A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3"/>
  </w:num>
  <w:num w:numId="2" w16cid:durableId="266085458">
    <w:abstractNumId w:val="4"/>
  </w:num>
  <w:num w:numId="3" w16cid:durableId="98567909">
    <w:abstractNumId w:val="0"/>
  </w:num>
  <w:num w:numId="4" w16cid:durableId="555119614">
    <w:abstractNumId w:val="2"/>
  </w:num>
  <w:num w:numId="5" w16cid:durableId="12784892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2032A"/>
    <w:rsid w:val="00046611"/>
    <w:rsid w:val="0006204C"/>
    <w:rsid w:val="000C5E4B"/>
    <w:rsid w:val="000D3359"/>
    <w:rsid w:val="001201C5"/>
    <w:rsid w:val="0012647E"/>
    <w:rsid w:val="00133EF0"/>
    <w:rsid w:val="001406BE"/>
    <w:rsid w:val="00140A5E"/>
    <w:rsid w:val="00154CFF"/>
    <w:rsid w:val="00175B06"/>
    <w:rsid w:val="0019095A"/>
    <w:rsid w:val="00191F6D"/>
    <w:rsid w:val="001E5742"/>
    <w:rsid w:val="001F6D2A"/>
    <w:rsid w:val="00234207"/>
    <w:rsid w:val="00256D8E"/>
    <w:rsid w:val="002606B6"/>
    <w:rsid w:val="002D097C"/>
    <w:rsid w:val="00304FDF"/>
    <w:rsid w:val="00332F1B"/>
    <w:rsid w:val="003A4C6C"/>
    <w:rsid w:val="003C34A3"/>
    <w:rsid w:val="003D5A80"/>
    <w:rsid w:val="004519DE"/>
    <w:rsid w:val="0047056D"/>
    <w:rsid w:val="00476A47"/>
    <w:rsid w:val="00492CC8"/>
    <w:rsid w:val="004F1995"/>
    <w:rsid w:val="005071D1"/>
    <w:rsid w:val="005160D4"/>
    <w:rsid w:val="00584BB7"/>
    <w:rsid w:val="00594996"/>
    <w:rsid w:val="005A1FEA"/>
    <w:rsid w:val="00655D06"/>
    <w:rsid w:val="00660B0B"/>
    <w:rsid w:val="00686DE7"/>
    <w:rsid w:val="00730DFA"/>
    <w:rsid w:val="00833A68"/>
    <w:rsid w:val="00880484"/>
    <w:rsid w:val="008F4413"/>
    <w:rsid w:val="00911744"/>
    <w:rsid w:val="00995AE2"/>
    <w:rsid w:val="009A3639"/>
    <w:rsid w:val="009B7BEF"/>
    <w:rsid w:val="009C4FEE"/>
    <w:rsid w:val="009D4CE8"/>
    <w:rsid w:val="009E05F3"/>
    <w:rsid w:val="009E58A7"/>
    <w:rsid w:val="009F0B4C"/>
    <w:rsid w:val="00A21D13"/>
    <w:rsid w:val="00A35AC9"/>
    <w:rsid w:val="00A37F3F"/>
    <w:rsid w:val="00A95871"/>
    <w:rsid w:val="00AB6522"/>
    <w:rsid w:val="00B375AC"/>
    <w:rsid w:val="00B4069C"/>
    <w:rsid w:val="00B942E7"/>
    <w:rsid w:val="00BE285B"/>
    <w:rsid w:val="00C05EB8"/>
    <w:rsid w:val="00C11680"/>
    <w:rsid w:val="00C40EA8"/>
    <w:rsid w:val="00C80D81"/>
    <w:rsid w:val="00C9190B"/>
    <w:rsid w:val="00CA5C3C"/>
    <w:rsid w:val="00CF5B1E"/>
    <w:rsid w:val="00D32A09"/>
    <w:rsid w:val="00D4293D"/>
    <w:rsid w:val="00D7104A"/>
    <w:rsid w:val="00D86A18"/>
    <w:rsid w:val="00DA7867"/>
    <w:rsid w:val="00DC5F96"/>
    <w:rsid w:val="00DD392F"/>
    <w:rsid w:val="00DE42AC"/>
    <w:rsid w:val="00EB6FE5"/>
    <w:rsid w:val="00EB7AC5"/>
    <w:rsid w:val="00F37AE0"/>
    <w:rsid w:val="00F41D16"/>
    <w:rsid w:val="00F43448"/>
    <w:rsid w:val="00FA0E5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904</Words>
  <Characters>5337</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9</cp:revision>
  <dcterms:created xsi:type="dcterms:W3CDTF">2024-04-02T09:15:00Z</dcterms:created>
  <dcterms:modified xsi:type="dcterms:W3CDTF">2024-06-24T18:20:00Z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